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43EFE2CB" w:rsidR="004446EA" w:rsidRPr="008E5D68"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8E5D68">
        <w:rPr>
          <w:rFonts w:ascii="Arial" w:eastAsia="Tahoma" w:hAnsi="Arial" w:cs="Arial"/>
          <w:b/>
          <w:bCs/>
          <w:sz w:val="22"/>
          <w:szCs w:val="22"/>
          <w:lang w:eastAsia="zh-CN"/>
        </w:rPr>
        <w:t>3GPP TSG-RAN WG2 Meeting #1</w:t>
      </w:r>
      <w:r w:rsidR="00F32D99" w:rsidRPr="008E5D68">
        <w:rPr>
          <w:rFonts w:ascii="Arial" w:eastAsia="Tahoma" w:hAnsi="Arial" w:cs="Arial"/>
          <w:b/>
          <w:bCs/>
          <w:sz w:val="22"/>
          <w:szCs w:val="22"/>
          <w:lang w:eastAsia="zh-CN"/>
        </w:rPr>
        <w:t>2</w:t>
      </w:r>
      <w:r w:rsidR="00FE14D8" w:rsidRPr="008E5D68">
        <w:rPr>
          <w:rFonts w:ascii="Arial" w:eastAsia="Tahoma" w:hAnsi="Arial" w:cs="Arial"/>
          <w:b/>
          <w:bCs/>
          <w:sz w:val="22"/>
          <w:szCs w:val="22"/>
          <w:lang w:eastAsia="zh-CN"/>
        </w:rPr>
        <w:t>2</w:t>
      </w:r>
      <w:r w:rsidRPr="008E5D68">
        <w:rPr>
          <w:rFonts w:ascii="Arial" w:eastAsia="Tahoma" w:hAnsi="Arial" w:cs="Arial"/>
          <w:b/>
          <w:bCs/>
          <w:sz w:val="22"/>
          <w:szCs w:val="22"/>
          <w:lang w:eastAsia="zh-CN"/>
        </w:rPr>
        <w:tab/>
      </w:r>
      <w:r w:rsidRPr="008E5D68">
        <w:rPr>
          <w:rFonts w:ascii="Arial" w:eastAsia="Tahoma" w:hAnsi="Arial" w:cs="Arial"/>
          <w:b/>
          <w:bCs/>
          <w:i/>
          <w:sz w:val="22"/>
          <w:szCs w:val="22"/>
          <w:lang w:eastAsia="zh-CN"/>
        </w:rPr>
        <w:tab/>
      </w:r>
      <w:r w:rsidR="008E5D68" w:rsidRPr="008E5D68">
        <w:rPr>
          <w:rFonts w:ascii="Arial" w:eastAsia="Tahoma" w:hAnsi="Arial" w:cs="Arial"/>
          <w:b/>
          <w:bCs/>
          <w:sz w:val="22"/>
          <w:szCs w:val="22"/>
          <w:lang w:eastAsia="zh-CN"/>
        </w:rPr>
        <w:t>R2-2304910</w:t>
      </w:r>
    </w:p>
    <w:p w14:paraId="06509702" w14:textId="7BD8DE77" w:rsidR="004446EA" w:rsidRPr="008E5D68" w:rsidRDefault="00FE14D8" w:rsidP="004446EA">
      <w:pPr>
        <w:tabs>
          <w:tab w:val="left" w:pos="1800"/>
          <w:tab w:val="center" w:pos="4536"/>
          <w:tab w:val="right" w:pos="9639"/>
        </w:tabs>
        <w:spacing w:after="120"/>
        <w:ind w:left="1797" w:hanging="1797"/>
        <w:jc w:val="both"/>
        <w:rPr>
          <w:rFonts w:ascii="Arial" w:eastAsia="宋体" w:hAnsi="Arial" w:cs="Arial"/>
          <w:sz w:val="22"/>
          <w:lang w:eastAsia="zh-CN"/>
        </w:rPr>
      </w:pPr>
      <w:r w:rsidRPr="008E5D68">
        <w:rPr>
          <w:rFonts w:ascii="Arial" w:eastAsia="Tahoma" w:hAnsi="Arial" w:cs="Arial"/>
          <w:b/>
          <w:bCs/>
          <w:sz w:val="22"/>
          <w:szCs w:val="22"/>
          <w:lang w:eastAsia="zh-CN"/>
        </w:rPr>
        <w:t>Incheon, Korea</w:t>
      </w:r>
      <w:r w:rsidR="00467310" w:rsidRPr="008E5D68">
        <w:rPr>
          <w:rFonts w:ascii="Arial" w:eastAsia="Tahoma" w:hAnsi="Arial" w:cs="Arial"/>
          <w:b/>
          <w:bCs/>
          <w:sz w:val="22"/>
          <w:szCs w:val="22"/>
          <w:lang w:eastAsia="zh-CN"/>
        </w:rPr>
        <w:t>,</w:t>
      </w:r>
      <w:r w:rsidR="00467310" w:rsidRPr="008E5D68" w:rsidDel="00467310">
        <w:rPr>
          <w:rFonts w:ascii="Arial" w:eastAsia="Tahoma" w:hAnsi="Arial" w:cs="Arial"/>
          <w:b/>
          <w:bCs/>
          <w:sz w:val="22"/>
          <w:szCs w:val="22"/>
          <w:lang w:eastAsia="zh-CN"/>
        </w:rPr>
        <w:t xml:space="preserve"> </w:t>
      </w:r>
      <w:r w:rsidRPr="008E5D68">
        <w:rPr>
          <w:rFonts w:ascii="Arial" w:eastAsia="Tahoma" w:hAnsi="Arial" w:cs="Arial"/>
          <w:b/>
          <w:bCs/>
          <w:sz w:val="22"/>
          <w:szCs w:val="22"/>
          <w:lang w:eastAsia="zh-CN"/>
        </w:rPr>
        <w:t>22</w:t>
      </w:r>
      <w:r w:rsidRPr="008E5D68">
        <w:rPr>
          <w:rFonts w:ascii="Arial" w:eastAsia="Tahoma" w:hAnsi="Arial" w:cs="Arial"/>
          <w:b/>
          <w:bCs/>
          <w:sz w:val="22"/>
          <w:szCs w:val="22"/>
          <w:vertAlign w:val="superscript"/>
          <w:lang w:eastAsia="zh-CN"/>
        </w:rPr>
        <w:t>nd</w:t>
      </w:r>
      <w:r w:rsidR="004446EA" w:rsidRPr="008E5D68">
        <w:rPr>
          <w:rFonts w:ascii="Arial" w:eastAsia="Tahoma" w:hAnsi="Arial" w:cs="Arial"/>
          <w:b/>
          <w:bCs/>
          <w:sz w:val="22"/>
          <w:szCs w:val="22"/>
          <w:lang w:eastAsia="zh-CN"/>
        </w:rPr>
        <w:t xml:space="preserve"> </w:t>
      </w:r>
      <w:r w:rsidRPr="008E5D68">
        <w:rPr>
          <w:rFonts w:ascii="Arial" w:eastAsia="Tahoma" w:hAnsi="Arial" w:cs="Arial"/>
          <w:b/>
          <w:bCs/>
          <w:sz w:val="22"/>
          <w:szCs w:val="22"/>
          <w:lang w:eastAsia="zh-CN"/>
        </w:rPr>
        <w:t>May</w:t>
      </w:r>
      <w:r w:rsidR="00560D0F" w:rsidRPr="008E5D68">
        <w:rPr>
          <w:rFonts w:ascii="Arial" w:eastAsia="Tahoma" w:hAnsi="Arial" w:cs="Arial"/>
          <w:b/>
          <w:bCs/>
          <w:sz w:val="22"/>
          <w:szCs w:val="22"/>
          <w:lang w:eastAsia="zh-CN"/>
        </w:rPr>
        <w:t xml:space="preserve"> </w:t>
      </w:r>
      <w:r w:rsidR="004446EA" w:rsidRPr="008E5D68">
        <w:rPr>
          <w:rFonts w:ascii="Arial" w:eastAsia="Tahoma" w:hAnsi="Arial" w:cs="Arial"/>
          <w:b/>
          <w:bCs/>
          <w:sz w:val="22"/>
          <w:szCs w:val="22"/>
          <w:lang w:eastAsia="zh-CN"/>
        </w:rPr>
        <w:t xml:space="preserve">– </w:t>
      </w:r>
      <w:r w:rsidR="007244BA" w:rsidRPr="008E5D68">
        <w:rPr>
          <w:rFonts w:ascii="Arial" w:eastAsia="Tahoma" w:hAnsi="Arial" w:cs="Arial"/>
          <w:b/>
          <w:bCs/>
          <w:sz w:val="22"/>
          <w:szCs w:val="22"/>
          <w:lang w:eastAsia="zh-CN"/>
        </w:rPr>
        <w:t>26</w:t>
      </w:r>
      <w:r w:rsidR="007244BA" w:rsidRPr="008E5D68">
        <w:rPr>
          <w:rFonts w:ascii="Arial" w:eastAsia="Tahoma" w:hAnsi="Arial" w:cs="Arial"/>
          <w:b/>
          <w:bCs/>
          <w:sz w:val="22"/>
          <w:szCs w:val="22"/>
          <w:vertAlign w:val="superscript"/>
          <w:lang w:eastAsia="zh-CN"/>
        </w:rPr>
        <w:t>th</w:t>
      </w:r>
      <w:r w:rsidR="004446EA" w:rsidRPr="008E5D68">
        <w:rPr>
          <w:rFonts w:ascii="Arial" w:eastAsia="Tahoma" w:hAnsi="Arial" w:cs="Arial"/>
          <w:b/>
          <w:bCs/>
          <w:sz w:val="22"/>
          <w:szCs w:val="22"/>
          <w:lang w:eastAsia="zh-CN"/>
        </w:rPr>
        <w:t xml:space="preserve"> </w:t>
      </w:r>
      <w:r w:rsidRPr="008E5D68">
        <w:rPr>
          <w:rFonts w:ascii="Arial" w:eastAsia="Tahoma" w:hAnsi="Arial" w:cs="Arial"/>
          <w:b/>
          <w:bCs/>
          <w:sz w:val="22"/>
          <w:szCs w:val="22"/>
          <w:lang w:eastAsia="zh-CN"/>
        </w:rPr>
        <w:t>May</w:t>
      </w:r>
      <w:r w:rsidR="004446EA" w:rsidRPr="008E5D68">
        <w:rPr>
          <w:rFonts w:ascii="Arial" w:eastAsia="Tahoma" w:hAnsi="Arial" w:cs="Arial"/>
          <w:b/>
          <w:bCs/>
          <w:sz w:val="22"/>
          <w:szCs w:val="22"/>
          <w:lang w:eastAsia="zh-CN"/>
        </w:rPr>
        <w:t xml:space="preserve"> 202</w:t>
      </w:r>
      <w:r w:rsidR="00B62012" w:rsidRPr="008E5D68">
        <w:rPr>
          <w:rFonts w:ascii="Arial" w:eastAsia="Tahoma" w:hAnsi="Arial" w:cs="Arial"/>
          <w:b/>
          <w:bCs/>
          <w:sz w:val="22"/>
          <w:szCs w:val="22"/>
          <w:lang w:eastAsia="zh-CN"/>
        </w:rPr>
        <w:t>3</w:t>
      </w:r>
    </w:p>
    <w:p w14:paraId="5CBDDF19" w14:textId="77777777" w:rsidR="0004065F" w:rsidRPr="008E5D68" w:rsidRDefault="0004065F">
      <w:pPr>
        <w:pStyle w:val="a9"/>
        <w:tabs>
          <w:tab w:val="clear" w:pos="4536"/>
          <w:tab w:val="left" w:pos="1800"/>
        </w:tabs>
        <w:ind w:left="1800" w:hanging="1800"/>
        <w:rPr>
          <w:rFonts w:eastAsia="宋体" w:cs="Arial"/>
          <w:sz w:val="22"/>
          <w:lang w:eastAsia="zh-CN"/>
        </w:rPr>
      </w:pPr>
      <w:r w:rsidRPr="008E5D68">
        <w:rPr>
          <w:rFonts w:eastAsia="宋体" w:cs="Arial"/>
          <w:sz w:val="22"/>
          <w:lang w:eastAsia="zh-CN"/>
        </w:rPr>
        <w:t>Source:</w:t>
      </w:r>
      <w:r w:rsidRPr="008E5D68">
        <w:rPr>
          <w:rFonts w:eastAsia="宋体" w:cs="Arial"/>
          <w:sz w:val="22"/>
          <w:lang w:eastAsia="zh-CN"/>
        </w:rPr>
        <w:tab/>
      </w:r>
      <w:r w:rsidRPr="008E5D68">
        <w:rPr>
          <w:rFonts w:cs="Arial"/>
          <w:sz w:val="22"/>
          <w:szCs w:val="22"/>
        </w:rPr>
        <w:t>vivo</w:t>
      </w:r>
    </w:p>
    <w:p w14:paraId="7B24A4D6" w14:textId="49DB6DDF" w:rsidR="0004065F" w:rsidRPr="008E5D68" w:rsidRDefault="0004065F">
      <w:pPr>
        <w:pStyle w:val="a9"/>
        <w:tabs>
          <w:tab w:val="clear" w:pos="4536"/>
          <w:tab w:val="left" w:pos="1800"/>
        </w:tabs>
        <w:ind w:left="1798" w:hangingChars="814" w:hanging="1798"/>
        <w:rPr>
          <w:rFonts w:cs="Arial"/>
          <w:sz w:val="22"/>
          <w:szCs w:val="22"/>
        </w:rPr>
      </w:pPr>
      <w:r w:rsidRPr="008E5D68">
        <w:rPr>
          <w:rFonts w:eastAsia="宋体" w:cs="Arial"/>
          <w:sz w:val="22"/>
          <w:lang w:eastAsia="zh-CN"/>
        </w:rPr>
        <w:t>Title:</w:t>
      </w:r>
      <w:r w:rsidRPr="008E5D68">
        <w:rPr>
          <w:rFonts w:eastAsia="宋体" w:cs="Arial"/>
          <w:sz w:val="22"/>
          <w:lang w:eastAsia="zh-CN"/>
        </w:rPr>
        <w:tab/>
      </w:r>
      <w:bookmarkStart w:id="0" w:name="_Hlk117151090"/>
      <w:r w:rsidR="008A5DFD" w:rsidRPr="008E5D68">
        <w:rPr>
          <w:rFonts w:eastAsia="宋体" w:cs="Arial"/>
          <w:sz w:val="22"/>
          <w:lang w:eastAsia="zh-CN"/>
        </w:rPr>
        <w:t>Remaining issues on early TA acquisition</w:t>
      </w:r>
    </w:p>
    <w:bookmarkEnd w:id="0"/>
    <w:p w14:paraId="47D48F04" w14:textId="212342A9" w:rsidR="0004065F" w:rsidRPr="008E5D68" w:rsidRDefault="0004065F">
      <w:pPr>
        <w:pStyle w:val="a9"/>
        <w:tabs>
          <w:tab w:val="clear" w:pos="4536"/>
          <w:tab w:val="left" w:pos="1800"/>
        </w:tabs>
        <w:ind w:left="1798" w:hangingChars="814" w:hanging="1798"/>
        <w:rPr>
          <w:rFonts w:eastAsia="宋体" w:cs="Arial"/>
          <w:sz w:val="22"/>
          <w:lang w:eastAsia="zh-CN"/>
        </w:rPr>
      </w:pPr>
      <w:r w:rsidRPr="008E5D68">
        <w:rPr>
          <w:rFonts w:eastAsia="宋体" w:cs="Arial"/>
          <w:sz w:val="22"/>
          <w:lang w:eastAsia="zh-CN"/>
        </w:rPr>
        <w:t>Agenda Item:</w:t>
      </w:r>
      <w:r w:rsidRPr="008E5D68">
        <w:rPr>
          <w:rFonts w:eastAsia="宋体" w:cs="Arial"/>
          <w:sz w:val="22"/>
          <w:lang w:eastAsia="zh-CN"/>
        </w:rPr>
        <w:tab/>
      </w:r>
      <w:r w:rsidR="008415F5" w:rsidRPr="008E5D68">
        <w:rPr>
          <w:rFonts w:eastAsia="宋体" w:cs="Arial"/>
          <w:sz w:val="22"/>
          <w:lang w:eastAsia="zh-CN"/>
        </w:rPr>
        <w:t>7</w:t>
      </w:r>
      <w:r w:rsidR="00EB3F5C" w:rsidRPr="008E5D68">
        <w:rPr>
          <w:rFonts w:eastAsia="宋体" w:cs="Arial"/>
          <w:sz w:val="22"/>
          <w:lang w:eastAsia="zh-CN"/>
        </w:rPr>
        <w:t>.4.2.</w:t>
      </w:r>
      <w:r w:rsidR="00B74CDE" w:rsidRPr="008E5D68">
        <w:rPr>
          <w:rFonts w:eastAsia="宋体" w:cs="Arial"/>
          <w:sz w:val="22"/>
          <w:lang w:eastAsia="zh-CN"/>
        </w:rPr>
        <w:t>1</w:t>
      </w:r>
    </w:p>
    <w:p w14:paraId="407F6E3C" w14:textId="77777777" w:rsidR="0004065F" w:rsidRPr="008E5D68" w:rsidRDefault="0004065F">
      <w:pPr>
        <w:pStyle w:val="a9"/>
        <w:tabs>
          <w:tab w:val="left" w:pos="1800"/>
        </w:tabs>
        <w:rPr>
          <w:rFonts w:eastAsia="宋体" w:cs="Arial"/>
          <w:sz w:val="22"/>
          <w:lang w:eastAsia="zh-CN"/>
        </w:rPr>
      </w:pPr>
      <w:r w:rsidRPr="008E5D68">
        <w:rPr>
          <w:rFonts w:eastAsia="宋体" w:cs="Arial"/>
          <w:sz w:val="22"/>
          <w:lang w:eastAsia="zh-CN"/>
        </w:rPr>
        <w:t>Document for:</w:t>
      </w:r>
      <w:r w:rsidRPr="008E5D68">
        <w:rPr>
          <w:rFonts w:eastAsia="宋体" w:cs="Arial"/>
          <w:sz w:val="22"/>
          <w:lang w:eastAsia="zh-CN"/>
        </w:rPr>
        <w:tab/>
        <w:t>Discussion and Decision</w:t>
      </w:r>
    </w:p>
    <w:p w14:paraId="73B4CF35" w14:textId="77777777" w:rsidR="0004065F" w:rsidRPr="008E5D68"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r w:rsidRPr="008E5D68">
        <w:rPr>
          <w:b w:val="0"/>
          <w:bCs w:val="0"/>
          <w:kern w:val="0"/>
          <w:sz w:val="36"/>
          <w:szCs w:val="20"/>
          <w:lang w:eastAsia="en-GB"/>
        </w:rPr>
        <w:t>Introduction</w:t>
      </w:r>
    </w:p>
    <w:p w14:paraId="6FFCD004" w14:textId="3A349C1D" w:rsidR="0004065F" w:rsidRPr="002D3BA7" w:rsidRDefault="008A5DFD" w:rsidP="00167E40">
      <w:pPr>
        <w:spacing w:after="120"/>
        <w:jc w:val="both"/>
        <w:rPr>
          <w:lang w:val="en-GB"/>
        </w:rPr>
      </w:pPr>
      <w:r w:rsidRPr="002D3BA7">
        <w:rPr>
          <w:lang w:eastAsia="zh-CN"/>
        </w:rPr>
        <w:t>In RAN2#121bis-e meeting</w:t>
      </w:r>
      <w:r w:rsidR="00B56C64" w:rsidRPr="002D3BA7">
        <w:rPr>
          <w:lang w:eastAsia="zh-CN"/>
        </w:rPr>
        <w:t xml:space="preserve"> [1]</w:t>
      </w:r>
      <w:r w:rsidRPr="002D3BA7">
        <w:rPr>
          <w:lang w:eastAsia="zh-CN"/>
        </w:rPr>
        <w:t>, we have the following agreements on early TA acquisition:</w:t>
      </w:r>
    </w:p>
    <w:tbl>
      <w:tblPr>
        <w:tblStyle w:val="afa"/>
        <w:tblW w:w="0" w:type="auto"/>
        <w:tblLook w:val="04A0" w:firstRow="1" w:lastRow="0" w:firstColumn="1" w:lastColumn="0" w:noHBand="0" w:noVBand="1"/>
      </w:tblPr>
      <w:tblGrid>
        <w:gridCol w:w="9628"/>
      </w:tblGrid>
      <w:tr w:rsidR="008A5DFD" w:rsidRPr="002D3BA7" w14:paraId="60B086FC" w14:textId="77777777" w:rsidTr="008A5DFD">
        <w:tc>
          <w:tcPr>
            <w:tcW w:w="9628" w:type="dxa"/>
          </w:tcPr>
          <w:p w14:paraId="58043E1C" w14:textId="77777777" w:rsidR="008A5DFD" w:rsidRPr="002D3BA7" w:rsidRDefault="008A5DFD" w:rsidP="007D7194">
            <w:pPr>
              <w:pStyle w:val="Agreement"/>
              <w:numPr>
                <w:ilvl w:val="0"/>
                <w:numId w:val="14"/>
              </w:numPr>
              <w:tabs>
                <w:tab w:val="num" w:pos="1619"/>
              </w:tabs>
              <w:ind w:left="641" w:hanging="357"/>
              <w:rPr>
                <w:rFonts w:ascii="Times New Roman" w:hAnsi="Times New Roman"/>
              </w:rPr>
            </w:pPr>
            <w:r w:rsidRPr="002D3BA7">
              <w:rPr>
                <w:rFonts w:ascii="Times New Roman" w:hAnsi="Times New Roman"/>
              </w:rPr>
              <w:t xml:space="preserve">From RAN2 perspective, to enable shared preamble resource among multiple UEs, it is beneficial that the information that identifies the allocated CFRA resource (i.e., SS/PBCH index, RACH occasion, and </w:t>
            </w:r>
            <w:proofErr w:type="gramStart"/>
            <w:r w:rsidRPr="002D3BA7">
              <w:rPr>
                <w:rFonts w:ascii="Times New Roman" w:hAnsi="Times New Roman"/>
              </w:rPr>
              <w:t>Random Access</w:t>
            </w:r>
            <w:proofErr w:type="gramEnd"/>
            <w:r w:rsidRPr="002D3BA7">
              <w:rPr>
                <w:rFonts w:ascii="Times New Roman" w:hAnsi="Times New Roman"/>
              </w:rPr>
              <w:t xml:space="preserve"> Preamble index) can be indicated in the PDCCH order (as legacy intra-cell PDCCH order). </w:t>
            </w:r>
          </w:p>
          <w:p w14:paraId="35CF92C3" w14:textId="77777777" w:rsidR="008A5DFD" w:rsidRPr="002D3BA7" w:rsidRDefault="008A5DFD" w:rsidP="007D7194">
            <w:pPr>
              <w:pStyle w:val="Agreement"/>
              <w:numPr>
                <w:ilvl w:val="0"/>
                <w:numId w:val="14"/>
              </w:numPr>
              <w:tabs>
                <w:tab w:val="num" w:pos="1619"/>
              </w:tabs>
              <w:ind w:left="641" w:hanging="357"/>
              <w:rPr>
                <w:rFonts w:ascii="Times New Roman" w:hAnsi="Times New Roman"/>
              </w:rPr>
            </w:pPr>
            <w:r w:rsidRPr="002D3BA7">
              <w:rPr>
                <w:rFonts w:ascii="Times New Roman" w:hAnsi="Times New Roman"/>
              </w:rPr>
              <w:t>RRC RACH configuration for early TA acquisition (e.g., including whether RAR needs to be received) is specific per target cell and is signalled separately (separate IEs) from the candidate cell configuration (the part that need to be applied at cell switch).</w:t>
            </w:r>
          </w:p>
          <w:p w14:paraId="22978B23" w14:textId="0F1BABEA" w:rsidR="008A5DFD" w:rsidRPr="002D3BA7" w:rsidRDefault="008A5DFD" w:rsidP="007D7194">
            <w:pPr>
              <w:pStyle w:val="Agreement"/>
              <w:numPr>
                <w:ilvl w:val="0"/>
                <w:numId w:val="14"/>
              </w:numPr>
              <w:tabs>
                <w:tab w:val="num" w:pos="1619"/>
              </w:tabs>
              <w:ind w:left="641" w:hanging="357"/>
              <w:rPr>
                <w:rFonts w:ascii="Times New Roman" w:hAnsi="Times New Roman"/>
              </w:rPr>
            </w:pPr>
            <w:r w:rsidRPr="002D3BA7">
              <w:rPr>
                <w:rFonts w:ascii="Times New Roman" w:hAnsi="Times New Roman"/>
              </w:rPr>
              <w:t>R2 assumes that Early TA RACH option 3 (with RAR from candidate cell) is not needed in Rel-18.</w:t>
            </w:r>
          </w:p>
          <w:p w14:paraId="1ED9C5B0" w14:textId="77777777" w:rsidR="008A5DFD" w:rsidRPr="002D3BA7" w:rsidRDefault="008A5DFD" w:rsidP="007D7194">
            <w:pPr>
              <w:pStyle w:val="Agreement"/>
              <w:numPr>
                <w:ilvl w:val="0"/>
                <w:numId w:val="14"/>
              </w:numPr>
              <w:tabs>
                <w:tab w:val="num" w:pos="1619"/>
              </w:tabs>
              <w:ind w:left="641" w:hanging="357"/>
              <w:rPr>
                <w:rFonts w:ascii="Times New Roman" w:hAnsi="Times New Roman"/>
              </w:rPr>
            </w:pPr>
            <w:r w:rsidRPr="002D3BA7">
              <w:rPr>
                <w:rFonts w:ascii="Times New Roman" w:hAnsi="Times New Roman"/>
              </w:rPr>
              <w:t xml:space="preserve">With the assumption that the UE will skip RACH in the target cell if a TA value is given in the cell switch command: It is FFS if the following TA values can be given to the UE: </w:t>
            </w:r>
          </w:p>
          <w:p w14:paraId="2381AFCE" w14:textId="77777777" w:rsidR="008A5DFD" w:rsidRPr="002D3BA7" w:rsidRDefault="008A5DFD" w:rsidP="003B0BAF">
            <w:pPr>
              <w:pStyle w:val="Agreement"/>
              <w:numPr>
                <w:ilvl w:val="0"/>
                <w:numId w:val="0"/>
              </w:numPr>
              <w:ind w:left="567"/>
              <w:rPr>
                <w:rFonts w:ascii="Times New Roman" w:hAnsi="Times New Roman"/>
                <w:lang w:eastAsia="zh-CN"/>
              </w:rPr>
            </w:pPr>
            <w:r w:rsidRPr="002D3BA7">
              <w:rPr>
                <w:rFonts w:ascii="Times New Roman" w:hAnsi="Times New Roman"/>
                <w:lang w:eastAsia="zh-CN"/>
              </w:rPr>
              <w:t xml:space="preserve">- Value 0, </w:t>
            </w:r>
          </w:p>
          <w:p w14:paraId="4A1D4A19" w14:textId="3E51499D" w:rsidR="008A5DFD" w:rsidRPr="002D3BA7" w:rsidRDefault="008A5DFD" w:rsidP="00C558D7">
            <w:pPr>
              <w:pStyle w:val="Agreement"/>
              <w:numPr>
                <w:ilvl w:val="0"/>
                <w:numId w:val="0"/>
              </w:numPr>
              <w:spacing w:after="120"/>
              <w:ind w:left="567"/>
              <w:rPr>
                <w:rFonts w:ascii="Times New Roman" w:hAnsi="Times New Roman"/>
                <w:lang w:eastAsia="zh-CN"/>
              </w:rPr>
            </w:pPr>
            <w:r w:rsidRPr="002D3BA7">
              <w:rPr>
                <w:rFonts w:ascii="Times New Roman" w:hAnsi="Times New Roman"/>
                <w:lang w:eastAsia="zh-CN"/>
              </w:rPr>
              <w:t xml:space="preserve">- Value indicating that the UE shall apply the TA of one source cell. </w:t>
            </w:r>
          </w:p>
        </w:tc>
      </w:tr>
    </w:tbl>
    <w:p w14:paraId="5BD7EAEE" w14:textId="4EB5400E" w:rsidR="008A5DFD" w:rsidRPr="002D3BA7" w:rsidRDefault="008A5DFD" w:rsidP="00167E40">
      <w:pPr>
        <w:spacing w:after="120"/>
        <w:jc w:val="both"/>
      </w:pPr>
      <w:bookmarkStart w:id="1" w:name="_Hlk134459601"/>
      <w:r w:rsidRPr="002D3BA7">
        <w:rPr>
          <w:lang w:eastAsia="zh-CN"/>
        </w:rPr>
        <w:t xml:space="preserve">In this </w:t>
      </w:r>
      <w:r w:rsidRPr="002D3BA7">
        <w:t xml:space="preserve">contribution, we </w:t>
      </w:r>
      <w:r w:rsidRPr="002D3BA7">
        <w:rPr>
          <w:lang w:eastAsia="zh-CN"/>
        </w:rPr>
        <w:t xml:space="preserve">will further </w:t>
      </w:r>
      <w:r w:rsidRPr="002D3BA7">
        <w:t>discuss some remaining issues on early TA acquisition.</w:t>
      </w:r>
    </w:p>
    <w:bookmarkEnd w:id="1"/>
    <w:p w14:paraId="73E385DB" w14:textId="22D99007" w:rsidR="001B5D20"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Discussion</w:t>
      </w:r>
    </w:p>
    <w:p w14:paraId="419C92A5" w14:textId="47352304" w:rsidR="00B91C95" w:rsidRPr="008E5D68" w:rsidRDefault="009363D4" w:rsidP="008D0B31">
      <w:pPr>
        <w:keepNext/>
        <w:widowControl w:val="0"/>
        <w:numPr>
          <w:ilvl w:val="1"/>
          <w:numId w:val="9"/>
        </w:numPr>
        <w:spacing w:before="180" w:after="180"/>
        <w:jc w:val="both"/>
        <w:outlineLvl w:val="1"/>
        <w:rPr>
          <w:rFonts w:ascii="Arial" w:eastAsia="MS Mincho" w:hAnsi="Arial" w:cs="Arial"/>
          <w:iCs/>
          <w:sz w:val="30"/>
          <w:szCs w:val="30"/>
          <w:lang w:eastAsia="zh-CN"/>
        </w:rPr>
      </w:pPr>
      <w:r w:rsidRPr="008E5D68">
        <w:rPr>
          <w:rFonts w:ascii="Arial" w:eastAsia="MS Mincho" w:hAnsi="Arial" w:cs="Arial"/>
          <w:iCs/>
          <w:sz w:val="30"/>
          <w:szCs w:val="30"/>
          <w:lang w:eastAsia="zh-CN"/>
        </w:rPr>
        <w:t>C</w:t>
      </w:r>
      <w:r w:rsidR="008A5DFD" w:rsidRPr="008E5D68">
        <w:rPr>
          <w:rFonts w:ascii="Arial" w:eastAsia="MS Mincho" w:hAnsi="Arial" w:cs="Arial"/>
          <w:iCs/>
          <w:sz w:val="30"/>
          <w:szCs w:val="30"/>
          <w:lang w:eastAsia="zh-CN"/>
        </w:rPr>
        <w:t>onfiguration</w:t>
      </w:r>
      <w:r w:rsidR="008A5DFD" w:rsidRPr="008E5D68" w:rsidDel="008A5DFD">
        <w:rPr>
          <w:rFonts w:ascii="Arial" w:eastAsia="MS Mincho" w:hAnsi="Arial" w:cs="Arial"/>
          <w:iCs/>
          <w:sz w:val="30"/>
          <w:szCs w:val="30"/>
          <w:lang w:eastAsia="zh-CN"/>
        </w:rPr>
        <w:t xml:space="preserve"> </w:t>
      </w:r>
      <w:r w:rsidR="00B91C95" w:rsidRPr="008E5D68">
        <w:rPr>
          <w:rFonts w:ascii="Arial" w:eastAsia="MS Mincho" w:hAnsi="Arial" w:cs="Arial"/>
          <w:iCs/>
          <w:sz w:val="30"/>
          <w:szCs w:val="30"/>
          <w:lang w:eastAsia="zh-CN"/>
        </w:rPr>
        <w:t xml:space="preserve">for </w:t>
      </w:r>
      <w:r w:rsidR="00450043" w:rsidRPr="008E5D68">
        <w:rPr>
          <w:rFonts w:ascii="Arial" w:eastAsia="MS Mincho" w:hAnsi="Arial" w:cs="Arial"/>
          <w:iCs/>
          <w:sz w:val="30"/>
          <w:szCs w:val="30"/>
          <w:lang w:eastAsia="zh-CN"/>
        </w:rPr>
        <w:t xml:space="preserve">Early </w:t>
      </w:r>
      <w:r w:rsidR="00B91C95" w:rsidRPr="008E5D68">
        <w:rPr>
          <w:rFonts w:ascii="Arial" w:eastAsia="MS Mincho" w:hAnsi="Arial" w:cs="Arial"/>
          <w:iCs/>
          <w:sz w:val="30"/>
          <w:szCs w:val="30"/>
          <w:lang w:eastAsia="zh-CN"/>
        </w:rPr>
        <w:t xml:space="preserve">TA </w:t>
      </w:r>
      <w:r w:rsidR="00450043" w:rsidRPr="008E5D68">
        <w:rPr>
          <w:rFonts w:ascii="Arial" w:eastAsia="MS Mincho" w:hAnsi="Arial" w:cs="Arial"/>
          <w:iCs/>
          <w:sz w:val="30"/>
          <w:szCs w:val="30"/>
          <w:lang w:eastAsia="zh-CN"/>
        </w:rPr>
        <w:t>Acquisition</w:t>
      </w:r>
    </w:p>
    <w:p w14:paraId="3CDEC29D" w14:textId="77777777" w:rsidR="00DF597C" w:rsidRPr="002D3BA7" w:rsidRDefault="00DF597C" w:rsidP="00CD7738">
      <w:pPr>
        <w:spacing w:after="120"/>
        <w:jc w:val="both"/>
        <w:rPr>
          <w:rFonts w:eastAsiaTheme="minorEastAsia"/>
          <w:b/>
          <w:bCs/>
          <w:szCs w:val="20"/>
          <w:u w:val="single"/>
          <w:lang w:eastAsia="zh-CN"/>
        </w:rPr>
      </w:pPr>
      <w:r w:rsidRPr="002D3BA7">
        <w:rPr>
          <w:rFonts w:eastAsiaTheme="minorEastAsia"/>
          <w:b/>
          <w:bCs/>
          <w:szCs w:val="20"/>
          <w:u w:val="single"/>
          <w:lang w:eastAsia="zh-CN"/>
        </w:rPr>
        <w:t>PDCCH order</w:t>
      </w:r>
    </w:p>
    <w:p w14:paraId="48DCC718" w14:textId="49427925" w:rsidR="00DF597C" w:rsidRPr="002D3BA7" w:rsidRDefault="00DF597C" w:rsidP="008D0B31">
      <w:pPr>
        <w:spacing w:after="120"/>
        <w:jc w:val="both"/>
        <w:rPr>
          <w:lang w:eastAsia="en-GB"/>
        </w:rPr>
      </w:pPr>
      <w:r w:rsidRPr="002D3BA7">
        <w:rPr>
          <w:szCs w:val="20"/>
        </w:rPr>
        <w:t>It was agreed that PDCCH order</w:t>
      </w:r>
      <w:r w:rsidR="00037997" w:rsidRPr="002D3BA7">
        <w:rPr>
          <w:szCs w:val="20"/>
        </w:rPr>
        <w:t xml:space="preserve"> </w:t>
      </w:r>
      <w:r w:rsidRPr="002D3BA7">
        <w:rPr>
          <w:szCs w:val="20"/>
        </w:rPr>
        <w:t xml:space="preserve">RACH is applied for early TA acquisition. </w:t>
      </w:r>
      <w:r w:rsidRPr="002D3BA7">
        <w:rPr>
          <w:lang w:eastAsia="en-GB"/>
        </w:rPr>
        <w:t xml:space="preserve">The contents in the </w:t>
      </w:r>
      <w:r w:rsidRPr="002D3BA7">
        <w:rPr>
          <w:szCs w:val="20"/>
        </w:rPr>
        <w:t xml:space="preserve">existing </w:t>
      </w:r>
      <w:r w:rsidRPr="002D3BA7">
        <w:rPr>
          <w:lang w:eastAsia="en-GB"/>
        </w:rPr>
        <w:t>PDCCH order are as follows:</w:t>
      </w:r>
    </w:p>
    <w:p w14:paraId="361E33EE" w14:textId="63CBD335" w:rsidR="00DF597C" w:rsidRPr="002D3BA7" w:rsidRDefault="00DF597C" w:rsidP="00DF597C">
      <w:pPr>
        <w:spacing w:after="120"/>
        <w:jc w:val="center"/>
        <w:rPr>
          <w:b/>
          <w:bCs/>
          <w:lang w:eastAsia="en-GB"/>
        </w:rPr>
      </w:pPr>
      <w:r w:rsidRPr="002D3BA7">
        <w:rPr>
          <w:b/>
          <w:bCs/>
          <w:lang w:eastAsia="en-GB"/>
        </w:rPr>
        <w:t xml:space="preserve">Table 1: Contents in </w:t>
      </w:r>
      <w:r w:rsidR="00E0536A" w:rsidRPr="002D3BA7">
        <w:rPr>
          <w:b/>
          <w:bCs/>
          <w:lang w:eastAsia="en-GB"/>
        </w:rPr>
        <w:t>PDCCH order</w:t>
      </w:r>
    </w:p>
    <w:tbl>
      <w:tblPr>
        <w:tblStyle w:val="afa"/>
        <w:tblW w:w="0" w:type="auto"/>
        <w:jc w:val="center"/>
        <w:tblLook w:val="04A0" w:firstRow="1" w:lastRow="0" w:firstColumn="1" w:lastColumn="0" w:noHBand="0" w:noVBand="1"/>
      </w:tblPr>
      <w:tblGrid>
        <w:gridCol w:w="3665"/>
        <w:gridCol w:w="916"/>
        <w:gridCol w:w="4004"/>
      </w:tblGrid>
      <w:tr w:rsidR="00DF597C" w:rsidRPr="002D3BA7" w14:paraId="51176F83" w14:textId="77777777" w:rsidTr="008520B8">
        <w:trPr>
          <w:jc w:val="center"/>
        </w:trPr>
        <w:tc>
          <w:tcPr>
            <w:tcW w:w="3665" w:type="dxa"/>
            <w:shd w:val="clear" w:color="auto" w:fill="8EAADB" w:themeFill="accent1" w:themeFillTint="99"/>
          </w:tcPr>
          <w:p w14:paraId="3FBB00BC" w14:textId="77777777" w:rsidR="00DF597C" w:rsidRPr="002D3BA7" w:rsidRDefault="00DF597C" w:rsidP="008520B8">
            <w:pPr>
              <w:jc w:val="center"/>
              <w:rPr>
                <w:szCs w:val="20"/>
              </w:rPr>
            </w:pPr>
            <w:r w:rsidRPr="002D3BA7">
              <w:rPr>
                <w:szCs w:val="20"/>
              </w:rPr>
              <w:t>Field (Item)</w:t>
            </w:r>
          </w:p>
        </w:tc>
        <w:tc>
          <w:tcPr>
            <w:tcW w:w="916" w:type="dxa"/>
            <w:shd w:val="clear" w:color="auto" w:fill="8EAADB" w:themeFill="accent1" w:themeFillTint="99"/>
          </w:tcPr>
          <w:p w14:paraId="04180CE2" w14:textId="77777777" w:rsidR="00DF597C" w:rsidRPr="002D3BA7" w:rsidRDefault="00DF597C" w:rsidP="008520B8">
            <w:pPr>
              <w:jc w:val="center"/>
              <w:rPr>
                <w:szCs w:val="20"/>
              </w:rPr>
            </w:pPr>
            <w:r w:rsidRPr="002D3BA7">
              <w:rPr>
                <w:szCs w:val="20"/>
              </w:rPr>
              <w:t>Bits</w:t>
            </w:r>
          </w:p>
        </w:tc>
        <w:tc>
          <w:tcPr>
            <w:tcW w:w="4004" w:type="dxa"/>
            <w:shd w:val="clear" w:color="auto" w:fill="8EAADB" w:themeFill="accent1" w:themeFillTint="99"/>
          </w:tcPr>
          <w:p w14:paraId="29B2F2C0" w14:textId="77777777" w:rsidR="00DF597C" w:rsidRPr="002D3BA7" w:rsidRDefault="00DF597C" w:rsidP="008520B8">
            <w:pPr>
              <w:jc w:val="center"/>
              <w:rPr>
                <w:szCs w:val="20"/>
              </w:rPr>
            </w:pPr>
            <w:r w:rsidRPr="002D3BA7">
              <w:rPr>
                <w:szCs w:val="20"/>
              </w:rPr>
              <w:t>Reference</w:t>
            </w:r>
          </w:p>
        </w:tc>
      </w:tr>
      <w:tr w:rsidR="00DF597C" w:rsidRPr="002D3BA7" w14:paraId="70A29F90" w14:textId="77777777" w:rsidTr="008520B8">
        <w:trPr>
          <w:jc w:val="center"/>
        </w:trPr>
        <w:tc>
          <w:tcPr>
            <w:tcW w:w="3665" w:type="dxa"/>
          </w:tcPr>
          <w:p w14:paraId="0B1DE489" w14:textId="77777777" w:rsidR="00DF597C" w:rsidRPr="002D3BA7" w:rsidRDefault="00DF597C" w:rsidP="008520B8">
            <w:pPr>
              <w:rPr>
                <w:szCs w:val="20"/>
              </w:rPr>
            </w:pPr>
            <w:r w:rsidRPr="002D3BA7">
              <w:rPr>
                <w:szCs w:val="20"/>
              </w:rPr>
              <w:t xml:space="preserve">Identifier for DCI formats </w:t>
            </w:r>
          </w:p>
        </w:tc>
        <w:tc>
          <w:tcPr>
            <w:tcW w:w="916" w:type="dxa"/>
          </w:tcPr>
          <w:p w14:paraId="14D51D7C" w14:textId="77777777" w:rsidR="00DF597C" w:rsidRPr="002D3BA7" w:rsidRDefault="00DF597C" w:rsidP="008520B8">
            <w:pPr>
              <w:jc w:val="center"/>
              <w:rPr>
                <w:szCs w:val="20"/>
              </w:rPr>
            </w:pPr>
            <w:r w:rsidRPr="002D3BA7">
              <w:rPr>
                <w:szCs w:val="20"/>
              </w:rPr>
              <w:t>1</w:t>
            </w:r>
          </w:p>
        </w:tc>
        <w:tc>
          <w:tcPr>
            <w:tcW w:w="4004" w:type="dxa"/>
          </w:tcPr>
          <w:p w14:paraId="4ED8DCFC" w14:textId="77777777" w:rsidR="00DF597C" w:rsidRPr="002D3BA7" w:rsidRDefault="00DF597C" w:rsidP="008520B8">
            <w:pPr>
              <w:rPr>
                <w:szCs w:val="20"/>
              </w:rPr>
            </w:pPr>
            <w:r w:rsidRPr="002D3BA7">
              <w:rPr>
                <w:szCs w:val="20"/>
              </w:rPr>
              <w:t>Always set to 1, meaning this is for DL</w:t>
            </w:r>
          </w:p>
        </w:tc>
      </w:tr>
      <w:tr w:rsidR="00DF597C" w:rsidRPr="002D3BA7" w14:paraId="26B32687" w14:textId="77777777" w:rsidTr="008520B8">
        <w:trPr>
          <w:jc w:val="center"/>
        </w:trPr>
        <w:tc>
          <w:tcPr>
            <w:tcW w:w="3665" w:type="dxa"/>
          </w:tcPr>
          <w:p w14:paraId="29D0465C" w14:textId="77777777" w:rsidR="00DF597C" w:rsidRPr="002D3BA7" w:rsidRDefault="00DF597C" w:rsidP="008520B8">
            <w:pPr>
              <w:rPr>
                <w:szCs w:val="20"/>
              </w:rPr>
            </w:pPr>
            <w:r w:rsidRPr="002D3BA7">
              <w:rPr>
                <w:szCs w:val="20"/>
              </w:rPr>
              <w:t>Frequency domain resource assignment</w:t>
            </w:r>
          </w:p>
        </w:tc>
        <w:tc>
          <w:tcPr>
            <w:tcW w:w="916" w:type="dxa"/>
          </w:tcPr>
          <w:p w14:paraId="3627F264" w14:textId="77777777" w:rsidR="00DF597C" w:rsidRPr="002D3BA7" w:rsidRDefault="00DF597C" w:rsidP="008520B8">
            <w:pPr>
              <w:jc w:val="center"/>
              <w:rPr>
                <w:szCs w:val="20"/>
              </w:rPr>
            </w:pPr>
            <w:r w:rsidRPr="002D3BA7">
              <w:rPr>
                <w:szCs w:val="20"/>
              </w:rPr>
              <w:t xml:space="preserve">Variable </w:t>
            </w:r>
          </w:p>
        </w:tc>
        <w:tc>
          <w:tcPr>
            <w:tcW w:w="4004" w:type="dxa"/>
          </w:tcPr>
          <w:p w14:paraId="358ABE4B" w14:textId="77777777" w:rsidR="00DF597C" w:rsidRPr="002D3BA7" w:rsidRDefault="00DF597C" w:rsidP="008520B8">
            <w:pPr>
              <w:rPr>
                <w:szCs w:val="20"/>
              </w:rPr>
            </w:pPr>
            <w:r w:rsidRPr="002D3BA7">
              <w:rPr>
                <w:szCs w:val="20"/>
              </w:rPr>
              <w:t>All ones</w:t>
            </w:r>
          </w:p>
        </w:tc>
      </w:tr>
      <w:tr w:rsidR="00DF597C" w:rsidRPr="002D3BA7" w14:paraId="4A2CE827" w14:textId="77777777" w:rsidTr="008520B8">
        <w:trPr>
          <w:jc w:val="center"/>
        </w:trPr>
        <w:tc>
          <w:tcPr>
            <w:tcW w:w="3665" w:type="dxa"/>
          </w:tcPr>
          <w:p w14:paraId="41D9D65F" w14:textId="77777777" w:rsidR="00DF597C" w:rsidRPr="002D3BA7" w:rsidRDefault="00DF597C" w:rsidP="008520B8">
            <w:pPr>
              <w:rPr>
                <w:szCs w:val="20"/>
              </w:rPr>
            </w:pPr>
            <w:r w:rsidRPr="002D3BA7">
              <w:rPr>
                <w:szCs w:val="20"/>
              </w:rPr>
              <w:t>Random access preamble index</w:t>
            </w:r>
          </w:p>
        </w:tc>
        <w:tc>
          <w:tcPr>
            <w:tcW w:w="916" w:type="dxa"/>
          </w:tcPr>
          <w:p w14:paraId="5D01BF5F" w14:textId="77777777" w:rsidR="00DF597C" w:rsidRPr="002D3BA7" w:rsidRDefault="00DF597C" w:rsidP="008520B8">
            <w:pPr>
              <w:jc w:val="center"/>
              <w:rPr>
                <w:szCs w:val="20"/>
              </w:rPr>
            </w:pPr>
            <w:r w:rsidRPr="002D3BA7">
              <w:rPr>
                <w:szCs w:val="20"/>
              </w:rPr>
              <w:t>6</w:t>
            </w:r>
          </w:p>
        </w:tc>
        <w:tc>
          <w:tcPr>
            <w:tcW w:w="4004" w:type="dxa"/>
          </w:tcPr>
          <w:p w14:paraId="27177695" w14:textId="77777777" w:rsidR="00DF597C" w:rsidRPr="002D3BA7" w:rsidRDefault="00DF597C" w:rsidP="008520B8">
            <w:pPr>
              <w:rPr>
                <w:szCs w:val="20"/>
              </w:rPr>
            </w:pPr>
            <w:r w:rsidRPr="002D3BA7">
              <w:rPr>
                <w:szCs w:val="20"/>
              </w:rPr>
              <w:t>6 bits according to ra-PreambleIndex</w:t>
            </w:r>
          </w:p>
        </w:tc>
      </w:tr>
      <w:tr w:rsidR="00DF597C" w:rsidRPr="002D3BA7" w14:paraId="2999B9CA" w14:textId="77777777" w:rsidTr="008520B8">
        <w:trPr>
          <w:jc w:val="center"/>
        </w:trPr>
        <w:tc>
          <w:tcPr>
            <w:tcW w:w="3665" w:type="dxa"/>
          </w:tcPr>
          <w:p w14:paraId="37D2F896" w14:textId="77777777" w:rsidR="00DF597C" w:rsidRPr="002D3BA7" w:rsidRDefault="00DF597C" w:rsidP="008520B8">
            <w:pPr>
              <w:rPr>
                <w:szCs w:val="20"/>
              </w:rPr>
            </w:pPr>
            <w:r w:rsidRPr="002D3BA7">
              <w:rPr>
                <w:szCs w:val="20"/>
              </w:rPr>
              <w:t>UL/SUL indicator</w:t>
            </w:r>
          </w:p>
        </w:tc>
        <w:tc>
          <w:tcPr>
            <w:tcW w:w="916" w:type="dxa"/>
          </w:tcPr>
          <w:p w14:paraId="339752DB" w14:textId="77777777" w:rsidR="00DF597C" w:rsidRPr="002D3BA7" w:rsidRDefault="00DF597C" w:rsidP="008520B8">
            <w:pPr>
              <w:jc w:val="center"/>
              <w:rPr>
                <w:szCs w:val="20"/>
              </w:rPr>
            </w:pPr>
            <w:r w:rsidRPr="002D3BA7">
              <w:rPr>
                <w:szCs w:val="20"/>
              </w:rPr>
              <w:t>1</w:t>
            </w:r>
          </w:p>
        </w:tc>
        <w:tc>
          <w:tcPr>
            <w:tcW w:w="4004" w:type="dxa"/>
          </w:tcPr>
          <w:p w14:paraId="4F527685" w14:textId="77777777" w:rsidR="00DF597C" w:rsidRPr="002D3BA7" w:rsidRDefault="00DF597C" w:rsidP="008520B8">
            <w:pPr>
              <w:rPr>
                <w:szCs w:val="20"/>
              </w:rPr>
            </w:pPr>
            <w:r w:rsidRPr="002D3BA7">
              <w:rPr>
                <w:szCs w:val="20"/>
              </w:rPr>
              <w:t>For CFRA, to indicate which UL carrier in the cell to transmit the PRACH</w:t>
            </w:r>
          </w:p>
        </w:tc>
      </w:tr>
      <w:tr w:rsidR="00DF597C" w:rsidRPr="002D3BA7" w14:paraId="4A3B7808" w14:textId="77777777" w:rsidTr="008520B8">
        <w:trPr>
          <w:jc w:val="center"/>
        </w:trPr>
        <w:tc>
          <w:tcPr>
            <w:tcW w:w="3665" w:type="dxa"/>
          </w:tcPr>
          <w:p w14:paraId="09793C53" w14:textId="77777777" w:rsidR="00DF597C" w:rsidRPr="002D3BA7" w:rsidRDefault="00DF597C" w:rsidP="008520B8">
            <w:pPr>
              <w:rPr>
                <w:szCs w:val="20"/>
              </w:rPr>
            </w:pPr>
            <w:r w:rsidRPr="002D3BA7">
              <w:rPr>
                <w:szCs w:val="20"/>
              </w:rPr>
              <w:t xml:space="preserve">SS/PBCH index </w:t>
            </w:r>
          </w:p>
        </w:tc>
        <w:tc>
          <w:tcPr>
            <w:tcW w:w="916" w:type="dxa"/>
          </w:tcPr>
          <w:p w14:paraId="0B0BE9A3" w14:textId="77777777" w:rsidR="00DF597C" w:rsidRPr="002D3BA7" w:rsidRDefault="00DF597C" w:rsidP="008520B8">
            <w:pPr>
              <w:jc w:val="center"/>
              <w:rPr>
                <w:szCs w:val="20"/>
              </w:rPr>
            </w:pPr>
            <w:r w:rsidRPr="002D3BA7">
              <w:rPr>
                <w:szCs w:val="20"/>
              </w:rPr>
              <w:t>6</w:t>
            </w:r>
          </w:p>
        </w:tc>
        <w:tc>
          <w:tcPr>
            <w:tcW w:w="4004" w:type="dxa"/>
          </w:tcPr>
          <w:p w14:paraId="630ECF81" w14:textId="77777777" w:rsidR="00DF597C" w:rsidRPr="002D3BA7" w:rsidRDefault="00DF597C" w:rsidP="008520B8">
            <w:pPr>
              <w:rPr>
                <w:szCs w:val="20"/>
              </w:rPr>
            </w:pPr>
            <w:r w:rsidRPr="002D3BA7">
              <w:rPr>
                <w:szCs w:val="20"/>
              </w:rPr>
              <w:t>For CFRA, the field indicates the SSB that shall be used to determine the RACH occasion for the PRACH transmission</w:t>
            </w:r>
          </w:p>
        </w:tc>
      </w:tr>
      <w:tr w:rsidR="00DF597C" w:rsidRPr="002D3BA7" w14:paraId="46D9329D" w14:textId="77777777" w:rsidTr="008520B8">
        <w:trPr>
          <w:jc w:val="center"/>
        </w:trPr>
        <w:tc>
          <w:tcPr>
            <w:tcW w:w="3665" w:type="dxa"/>
          </w:tcPr>
          <w:p w14:paraId="6678A185" w14:textId="77777777" w:rsidR="00DF597C" w:rsidRPr="002D3BA7" w:rsidRDefault="00DF597C" w:rsidP="008520B8">
            <w:pPr>
              <w:rPr>
                <w:szCs w:val="20"/>
              </w:rPr>
            </w:pPr>
            <w:r w:rsidRPr="002D3BA7">
              <w:rPr>
                <w:szCs w:val="20"/>
              </w:rPr>
              <w:t>PRACH Mask index</w:t>
            </w:r>
          </w:p>
        </w:tc>
        <w:tc>
          <w:tcPr>
            <w:tcW w:w="916" w:type="dxa"/>
          </w:tcPr>
          <w:p w14:paraId="3CD96A9F" w14:textId="77777777" w:rsidR="00DF597C" w:rsidRPr="002D3BA7" w:rsidRDefault="00DF597C" w:rsidP="008520B8">
            <w:pPr>
              <w:jc w:val="center"/>
              <w:rPr>
                <w:szCs w:val="20"/>
              </w:rPr>
            </w:pPr>
            <w:r w:rsidRPr="002D3BA7">
              <w:rPr>
                <w:szCs w:val="20"/>
              </w:rPr>
              <w:t>4</w:t>
            </w:r>
          </w:p>
        </w:tc>
        <w:tc>
          <w:tcPr>
            <w:tcW w:w="4004" w:type="dxa"/>
          </w:tcPr>
          <w:p w14:paraId="7BDC2089" w14:textId="7C422101" w:rsidR="00DF597C" w:rsidRPr="002D3BA7" w:rsidRDefault="00DF597C" w:rsidP="008520B8">
            <w:pPr>
              <w:rPr>
                <w:szCs w:val="20"/>
              </w:rPr>
            </w:pPr>
            <w:r w:rsidRPr="002D3BA7">
              <w:rPr>
                <w:szCs w:val="20"/>
              </w:rPr>
              <w:t xml:space="preserve">For CFRA, the field indicates the RACH </w:t>
            </w:r>
            <w:r w:rsidR="00E630CC" w:rsidRPr="002D3BA7">
              <w:rPr>
                <w:b/>
                <w:bCs/>
                <w:lang w:eastAsia="en-GB"/>
              </w:rPr>
              <w:t>PDCCH order</w:t>
            </w:r>
            <w:r w:rsidR="00E630CC" w:rsidRPr="002D3BA7">
              <w:rPr>
                <w:szCs w:val="20"/>
              </w:rPr>
              <w:t xml:space="preserve"> </w:t>
            </w:r>
            <w:r w:rsidRPr="002D3BA7">
              <w:rPr>
                <w:szCs w:val="20"/>
              </w:rPr>
              <w:t xml:space="preserve">occasion associated with the </w:t>
            </w:r>
            <w:r w:rsidRPr="002D3BA7">
              <w:rPr>
                <w:szCs w:val="20"/>
              </w:rPr>
              <w:lastRenderedPageBreak/>
              <w:t>SSB indicated by SS/PBCH index for the PRACH transmission</w:t>
            </w:r>
          </w:p>
        </w:tc>
      </w:tr>
    </w:tbl>
    <w:p w14:paraId="7DEE6B27" w14:textId="0A2DBAA3" w:rsidR="00DF597C" w:rsidRPr="002D3BA7" w:rsidRDefault="00DF597C" w:rsidP="008D0B31">
      <w:pPr>
        <w:spacing w:after="120"/>
        <w:jc w:val="both"/>
        <w:rPr>
          <w:lang w:eastAsia="en-GB"/>
        </w:rPr>
      </w:pPr>
      <w:r w:rsidRPr="002D3BA7">
        <w:rPr>
          <w:rFonts w:eastAsiaTheme="minorEastAsia"/>
          <w:szCs w:val="20"/>
          <w:lang w:eastAsia="zh-CN"/>
        </w:rPr>
        <w:lastRenderedPageBreak/>
        <w:t xml:space="preserve">In our understanding, the contents of </w:t>
      </w:r>
      <w:r w:rsidR="00E630CC" w:rsidRPr="002D3BA7">
        <w:rPr>
          <w:rFonts w:eastAsiaTheme="minorEastAsia"/>
          <w:szCs w:val="20"/>
          <w:lang w:eastAsia="zh-CN"/>
        </w:rPr>
        <w:t>current PDCCH order are also needed for early TA acquisition. However, t</w:t>
      </w:r>
      <w:r w:rsidRPr="002D3BA7">
        <w:rPr>
          <w:rFonts w:eastAsiaTheme="minorEastAsia"/>
          <w:szCs w:val="20"/>
          <w:lang w:eastAsia="zh-CN"/>
        </w:rPr>
        <w:t xml:space="preserve">he </w:t>
      </w:r>
      <w:r w:rsidR="00E630CC" w:rsidRPr="002D3BA7">
        <w:rPr>
          <w:rFonts w:eastAsiaTheme="minorEastAsia"/>
          <w:szCs w:val="20"/>
          <w:lang w:eastAsia="zh-CN"/>
        </w:rPr>
        <w:t>current</w:t>
      </w:r>
      <w:r w:rsidRPr="002D3BA7">
        <w:rPr>
          <w:rFonts w:eastAsiaTheme="minorEastAsia"/>
          <w:szCs w:val="20"/>
          <w:lang w:eastAsia="zh-CN"/>
        </w:rPr>
        <w:t xml:space="preserve"> </w:t>
      </w:r>
      <w:r w:rsidRPr="002D3BA7">
        <w:rPr>
          <w:lang w:eastAsia="en-GB"/>
        </w:rPr>
        <w:t>PDCCH order</w:t>
      </w:r>
      <w:r w:rsidR="00E630CC" w:rsidRPr="002D3BA7">
        <w:rPr>
          <w:lang w:eastAsia="en-GB"/>
        </w:rPr>
        <w:t xml:space="preserve"> doesn’t explicitly indicate in which cell UE should perform RACH</w:t>
      </w:r>
      <w:r w:rsidRPr="002D3BA7">
        <w:rPr>
          <w:lang w:eastAsia="en-GB"/>
        </w:rPr>
        <w:t>.</w:t>
      </w:r>
      <w:r w:rsidR="00E630CC" w:rsidRPr="002D3BA7">
        <w:rPr>
          <w:lang w:eastAsia="en-GB"/>
        </w:rPr>
        <w:t xml:space="preserve"> Hence, </w:t>
      </w:r>
      <w:r w:rsidR="00E630CC" w:rsidRPr="002D3BA7">
        <w:rPr>
          <w:rFonts w:eastAsiaTheme="minorEastAsia"/>
          <w:szCs w:val="20"/>
          <w:lang w:eastAsia="zh-CN"/>
        </w:rPr>
        <w:t xml:space="preserve">the </w:t>
      </w:r>
      <w:r w:rsidR="00E630CC" w:rsidRPr="002D3BA7">
        <w:rPr>
          <w:lang w:eastAsia="en-GB"/>
        </w:rPr>
        <w:t xml:space="preserve">PDCCH order should be extended to indicate the </w:t>
      </w:r>
      <w:r w:rsidR="00AF4164" w:rsidRPr="002D3BA7">
        <w:rPr>
          <w:lang w:eastAsia="en-GB"/>
        </w:rPr>
        <w:t xml:space="preserve">candidate </w:t>
      </w:r>
      <w:r w:rsidR="00E630CC" w:rsidRPr="002D3BA7">
        <w:rPr>
          <w:lang w:eastAsia="en-GB"/>
        </w:rPr>
        <w:t xml:space="preserve">cell for early TA acquisition. </w:t>
      </w:r>
      <w:r w:rsidRPr="002D3BA7">
        <w:rPr>
          <w:lang w:eastAsia="en-GB"/>
        </w:rPr>
        <w:t>Since we have agreed the following</w:t>
      </w:r>
      <w:r w:rsidR="00CD7738" w:rsidRPr="002D3BA7">
        <w:rPr>
          <w:lang w:eastAsia="en-GB"/>
        </w:rPr>
        <w:t xml:space="preserve"> [2]</w:t>
      </w:r>
      <w:r w:rsidR="00AF4164">
        <w:rPr>
          <w:lang w:eastAsia="en-GB"/>
        </w:rPr>
        <w:t xml:space="preserve"> before</w:t>
      </w:r>
      <w:r w:rsidR="005B0E68" w:rsidRPr="002D3BA7">
        <w:rPr>
          <w:rFonts w:eastAsia="宋体"/>
          <w:lang w:eastAsia="zh-CN"/>
        </w:rPr>
        <w:t>:</w:t>
      </w:r>
    </w:p>
    <w:tbl>
      <w:tblPr>
        <w:tblStyle w:val="afa"/>
        <w:tblW w:w="9634" w:type="dxa"/>
        <w:tblLook w:val="04A0" w:firstRow="1" w:lastRow="0" w:firstColumn="1" w:lastColumn="0" w:noHBand="0" w:noVBand="1"/>
      </w:tblPr>
      <w:tblGrid>
        <w:gridCol w:w="9634"/>
      </w:tblGrid>
      <w:tr w:rsidR="00DF597C" w:rsidRPr="002D3BA7" w14:paraId="4788881A" w14:textId="77777777" w:rsidTr="00471F0F">
        <w:tc>
          <w:tcPr>
            <w:tcW w:w="9634" w:type="dxa"/>
          </w:tcPr>
          <w:p w14:paraId="38559D83" w14:textId="020DFECC" w:rsidR="00DF597C" w:rsidRPr="002D3BA7" w:rsidRDefault="00DF597C" w:rsidP="008D0B31">
            <w:pPr>
              <w:pStyle w:val="Agreement"/>
              <w:numPr>
                <w:ilvl w:val="0"/>
                <w:numId w:val="14"/>
              </w:numPr>
              <w:tabs>
                <w:tab w:val="num" w:pos="1619"/>
              </w:tabs>
              <w:spacing w:before="0" w:after="120"/>
              <w:ind w:left="641" w:hanging="357"/>
              <w:jc w:val="both"/>
              <w:rPr>
                <w:rFonts w:ascii="Times New Roman" w:hAnsi="Times New Roman"/>
                <w:szCs w:val="20"/>
              </w:rPr>
            </w:pPr>
            <w:r w:rsidRPr="002D3BA7">
              <w:rPr>
                <w:rFonts w:ascii="Times New Roman" w:hAnsi="Times New Roman"/>
              </w:rPr>
              <w:t>The LTM candidate cell configuration ASN.1 structure comprises at least a CellGroupConfig IE and a configuration ID.</w:t>
            </w:r>
          </w:p>
        </w:tc>
      </w:tr>
    </w:tbl>
    <w:p w14:paraId="4F271FFE" w14:textId="1E8CCDCC" w:rsidR="00DF597C" w:rsidRPr="002D3BA7" w:rsidRDefault="00DF597C" w:rsidP="008D0B31">
      <w:pPr>
        <w:spacing w:after="120"/>
        <w:jc w:val="both"/>
      </w:pPr>
      <w:r w:rsidRPr="002D3BA7">
        <w:rPr>
          <w:rFonts w:eastAsiaTheme="minorEastAsia"/>
          <w:szCs w:val="20"/>
          <w:lang w:eastAsia="zh-CN"/>
        </w:rPr>
        <w:t xml:space="preserve">We propose the </w:t>
      </w:r>
      <w:r w:rsidRPr="002D3BA7">
        <w:t>configuration ID should be included in PDCCH order to indicate</w:t>
      </w:r>
      <w:r w:rsidR="00037997" w:rsidRPr="00471F0F">
        <w:rPr>
          <w:rFonts w:eastAsiaTheme="minorEastAsia"/>
          <w:szCs w:val="20"/>
          <w:lang w:eastAsia="zh-CN"/>
        </w:rPr>
        <w:t xml:space="preserve"> the</w:t>
      </w:r>
      <w:r w:rsidR="00E630CC" w:rsidRPr="00471F0F">
        <w:rPr>
          <w:rFonts w:eastAsiaTheme="minorEastAsia"/>
          <w:szCs w:val="20"/>
          <w:lang w:eastAsia="zh-CN"/>
        </w:rPr>
        <w:t xml:space="preserve"> </w:t>
      </w:r>
      <w:r w:rsidRPr="002D3BA7">
        <w:rPr>
          <w:rFonts w:eastAsiaTheme="minorEastAsia"/>
          <w:szCs w:val="20"/>
          <w:lang w:eastAsia="zh-CN"/>
        </w:rPr>
        <w:t xml:space="preserve">candidate cell </w:t>
      </w:r>
      <w:r w:rsidR="00E630CC" w:rsidRPr="002D3BA7">
        <w:t xml:space="preserve">for </w:t>
      </w:r>
      <w:r w:rsidRPr="002D3BA7">
        <w:t>early TA acquisition.</w:t>
      </w:r>
    </w:p>
    <w:p w14:paraId="13967CEC" w14:textId="1403C842" w:rsidR="00DF597C" w:rsidRPr="002D3BA7" w:rsidRDefault="00DF597C" w:rsidP="00CD7738">
      <w:pPr>
        <w:spacing w:after="120"/>
        <w:jc w:val="both"/>
        <w:rPr>
          <w:rFonts w:eastAsiaTheme="minorEastAsia"/>
          <w:b/>
          <w:szCs w:val="20"/>
          <w:lang w:eastAsia="zh-CN"/>
        </w:rPr>
      </w:pPr>
      <w:r w:rsidRPr="002D3BA7">
        <w:rPr>
          <w:rFonts w:eastAsiaTheme="minorEastAsia"/>
          <w:b/>
          <w:szCs w:val="20"/>
          <w:lang w:eastAsia="zh-CN"/>
        </w:rPr>
        <w:t>Proposal</w:t>
      </w:r>
      <w:r w:rsidR="00F62E26" w:rsidRPr="002D3BA7">
        <w:rPr>
          <w:rFonts w:eastAsiaTheme="minorEastAsia"/>
          <w:b/>
          <w:szCs w:val="20"/>
          <w:lang w:eastAsia="zh-CN"/>
        </w:rPr>
        <w:t xml:space="preserve"> 1</w:t>
      </w:r>
      <w:r w:rsidRPr="002D3BA7">
        <w:rPr>
          <w:rFonts w:eastAsiaTheme="minorEastAsia"/>
          <w:b/>
          <w:szCs w:val="20"/>
          <w:lang w:eastAsia="zh-CN"/>
        </w:rPr>
        <w:t xml:space="preserve">: </w:t>
      </w:r>
      <w:r w:rsidR="00E630CC" w:rsidRPr="002D3BA7">
        <w:rPr>
          <w:rFonts w:eastAsiaTheme="minorEastAsia"/>
          <w:b/>
          <w:szCs w:val="20"/>
          <w:lang w:eastAsia="zh-CN"/>
        </w:rPr>
        <w:t xml:space="preserve">In addition to the contents in current PDCCH order </w:t>
      </w:r>
      <w:r w:rsidR="00842015">
        <w:rPr>
          <w:rFonts w:eastAsiaTheme="minorEastAsia"/>
          <w:b/>
          <w:szCs w:val="20"/>
          <w:lang w:eastAsia="zh-CN"/>
        </w:rPr>
        <w:t xml:space="preserve">used to trigger </w:t>
      </w:r>
      <w:r w:rsidR="00E630CC" w:rsidRPr="002D3BA7">
        <w:rPr>
          <w:rFonts w:eastAsiaTheme="minorEastAsia"/>
          <w:b/>
          <w:szCs w:val="20"/>
          <w:lang w:eastAsia="zh-CN"/>
        </w:rPr>
        <w:t xml:space="preserve">RACH, the configuration ID should be included in the PDCCH order to indicate </w:t>
      </w:r>
      <w:r w:rsidR="00037997" w:rsidRPr="002D3BA7">
        <w:rPr>
          <w:rFonts w:eastAsiaTheme="minorEastAsia"/>
          <w:b/>
          <w:szCs w:val="20"/>
          <w:lang w:eastAsia="zh-CN"/>
        </w:rPr>
        <w:t>the</w:t>
      </w:r>
      <w:r w:rsidR="00E630CC" w:rsidRPr="002D3BA7">
        <w:rPr>
          <w:rFonts w:eastAsiaTheme="minorEastAsia"/>
          <w:b/>
          <w:szCs w:val="20"/>
          <w:lang w:eastAsia="zh-CN"/>
        </w:rPr>
        <w:t xml:space="preserve"> candidate cell ID for early TA acquisition</w:t>
      </w:r>
      <w:r w:rsidR="00037997" w:rsidRPr="002D3BA7">
        <w:rPr>
          <w:rFonts w:eastAsiaTheme="minorEastAsia"/>
          <w:b/>
          <w:szCs w:val="20"/>
          <w:lang w:eastAsia="zh-CN"/>
        </w:rPr>
        <w:t>.</w:t>
      </w:r>
    </w:p>
    <w:p w14:paraId="77CDEB4E" w14:textId="1F4F265C" w:rsidR="006372B5" w:rsidRPr="002D3BA7" w:rsidRDefault="00037997" w:rsidP="003B0BAF">
      <w:pPr>
        <w:spacing w:after="120"/>
        <w:jc w:val="both"/>
        <w:rPr>
          <w:b/>
          <w:bCs/>
          <w:szCs w:val="20"/>
          <w:u w:val="single"/>
        </w:rPr>
      </w:pPr>
      <w:r w:rsidRPr="002D3BA7">
        <w:rPr>
          <w:b/>
          <w:bCs/>
          <w:szCs w:val="20"/>
          <w:u w:val="single"/>
        </w:rPr>
        <w:t xml:space="preserve">RRC </w:t>
      </w:r>
      <w:r w:rsidR="006372B5" w:rsidRPr="002D3BA7">
        <w:rPr>
          <w:b/>
          <w:bCs/>
          <w:szCs w:val="20"/>
          <w:u w:val="single"/>
        </w:rPr>
        <w:t>PRACH occasion configuration</w:t>
      </w:r>
    </w:p>
    <w:p w14:paraId="4F7C8F66" w14:textId="002AAD42" w:rsidR="008930A5" w:rsidRPr="002D3BA7" w:rsidRDefault="00037997" w:rsidP="00CD7738">
      <w:pPr>
        <w:spacing w:after="120"/>
        <w:jc w:val="both"/>
        <w:rPr>
          <w:szCs w:val="20"/>
        </w:rPr>
      </w:pPr>
      <w:r w:rsidRPr="002D3BA7">
        <w:rPr>
          <w:szCs w:val="20"/>
        </w:rPr>
        <w:t>I</w:t>
      </w:r>
      <w:r w:rsidR="00DE419D" w:rsidRPr="002D3BA7">
        <w:rPr>
          <w:lang w:eastAsia="en-GB"/>
        </w:rPr>
        <w:t xml:space="preserve">n </w:t>
      </w:r>
      <w:r w:rsidRPr="002D3BA7">
        <w:rPr>
          <w:lang w:eastAsia="en-GB"/>
        </w:rPr>
        <w:t xml:space="preserve">addition to </w:t>
      </w:r>
      <w:r w:rsidR="00DE419D" w:rsidRPr="002D3BA7">
        <w:rPr>
          <w:lang w:eastAsia="en-GB"/>
        </w:rPr>
        <w:t>the PDCCH order</w:t>
      </w:r>
      <w:r w:rsidR="008930A5" w:rsidRPr="002D3BA7">
        <w:rPr>
          <w:lang w:eastAsia="en-GB"/>
        </w:rPr>
        <w:t xml:space="preserve">, </w:t>
      </w:r>
      <w:r w:rsidR="00E630CC" w:rsidRPr="002D3BA7">
        <w:rPr>
          <w:lang w:eastAsia="en-GB"/>
        </w:rPr>
        <w:t xml:space="preserve">there is </w:t>
      </w:r>
      <w:r w:rsidR="00AE00D0" w:rsidRPr="002D3BA7">
        <w:rPr>
          <w:lang w:eastAsia="en-GB"/>
        </w:rPr>
        <w:t xml:space="preserve">some </w:t>
      </w:r>
      <w:r w:rsidRPr="002D3BA7">
        <w:rPr>
          <w:lang w:eastAsia="en-GB"/>
        </w:rPr>
        <w:t xml:space="preserve">RACH </w:t>
      </w:r>
      <w:r w:rsidR="008930A5" w:rsidRPr="002D3BA7">
        <w:rPr>
          <w:lang w:eastAsia="en-GB"/>
        </w:rPr>
        <w:t xml:space="preserve">information </w:t>
      </w:r>
      <w:r w:rsidR="00CD7738" w:rsidRPr="002D3BA7">
        <w:rPr>
          <w:lang w:eastAsia="en-GB"/>
        </w:rPr>
        <w:t>need</w:t>
      </w:r>
      <w:r w:rsidR="00FB0CB1" w:rsidRPr="002D3BA7">
        <w:rPr>
          <w:lang w:eastAsia="en-GB"/>
        </w:rPr>
        <w:t>s</w:t>
      </w:r>
      <w:r w:rsidR="00CD7738" w:rsidRPr="002D3BA7">
        <w:rPr>
          <w:lang w:eastAsia="en-GB"/>
        </w:rPr>
        <w:t xml:space="preserve"> </w:t>
      </w:r>
      <w:r w:rsidR="008930A5" w:rsidRPr="002D3BA7">
        <w:rPr>
          <w:lang w:eastAsia="en-GB"/>
        </w:rPr>
        <w:t xml:space="preserve">to be </w:t>
      </w:r>
      <w:r w:rsidR="00E630CC" w:rsidRPr="002D3BA7">
        <w:rPr>
          <w:lang w:eastAsia="en-GB"/>
        </w:rPr>
        <w:t xml:space="preserve">configured </w:t>
      </w:r>
      <w:r w:rsidR="008930A5" w:rsidRPr="002D3BA7">
        <w:rPr>
          <w:lang w:eastAsia="en-GB"/>
        </w:rPr>
        <w:t>in RRC RACH configuration.</w:t>
      </w:r>
      <w:r w:rsidR="00CD7738" w:rsidRPr="002D3BA7">
        <w:rPr>
          <w:lang w:eastAsia="en-GB"/>
        </w:rPr>
        <w:t xml:space="preserve"> Here, we further discuss </w:t>
      </w:r>
      <w:proofErr w:type="gramStart"/>
      <w:r w:rsidR="00CD7738" w:rsidRPr="002D3BA7">
        <w:rPr>
          <w:lang w:eastAsia="en-GB"/>
        </w:rPr>
        <w:t>the</w:t>
      </w:r>
      <w:r w:rsidRPr="002D3BA7">
        <w:rPr>
          <w:lang w:eastAsia="en-GB"/>
        </w:rPr>
        <w:t>se</w:t>
      </w:r>
      <w:r w:rsidR="00CD7738" w:rsidRPr="002D3BA7">
        <w:rPr>
          <w:lang w:eastAsia="en-GB"/>
        </w:rPr>
        <w:t xml:space="preserve"> information</w:t>
      </w:r>
      <w:proofErr w:type="gramEnd"/>
      <w:r w:rsidR="00CD7738" w:rsidRPr="002D3BA7">
        <w:rPr>
          <w:lang w:eastAsia="en-GB"/>
        </w:rPr>
        <w:t>.</w:t>
      </w:r>
      <w:r w:rsidR="00551343" w:rsidRPr="002D3BA7">
        <w:rPr>
          <w:lang w:eastAsia="en-GB"/>
        </w:rPr>
        <w:t xml:space="preserve"> </w:t>
      </w:r>
      <w:r w:rsidR="00B91C95" w:rsidRPr="002D3BA7">
        <w:rPr>
          <w:szCs w:val="20"/>
        </w:rPr>
        <w:t>Firstly,</w:t>
      </w:r>
      <w:r w:rsidR="008930A5" w:rsidRPr="002D3BA7">
        <w:rPr>
          <w:szCs w:val="20"/>
        </w:rPr>
        <w:t xml:space="preserve"> the detail</w:t>
      </w:r>
      <w:r w:rsidR="00A72924" w:rsidRPr="002D3BA7">
        <w:rPr>
          <w:szCs w:val="20"/>
        </w:rPr>
        <w:t>ed</w:t>
      </w:r>
      <w:r w:rsidR="008930A5" w:rsidRPr="002D3BA7">
        <w:rPr>
          <w:szCs w:val="20"/>
        </w:rPr>
        <w:t xml:space="preserve"> frequency location of </w:t>
      </w:r>
      <w:r w:rsidR="00A72924" w:rsidRPr="002D3BA7">
        <w:rPr>
          <w:szCs w:val="20"/>
        </w:rPr>
        <w:t xml:space="preserve">the </w:t>
      </w:r>
      <w:r w:rsidR="008930A5" w:rsidRPr="002D3BA7">
        <w:rPr>
          <w:szCs w:val="20"/>
        </w:rPr>
        <w:t>PRACH occasion</w:t>
      </w:r>
      <w:r w:rsidR="00783734" w:rsidRPr="002D3BA7">
        <w:rPr>
          <w:szCs w:val="20"/>
        </w:rPr>
        <w:t xml:space="preserve"> </w:t>
      </w:r>
      <w:r w:rsidR="00FD5D3A" w:rsidRPr="002D3BA7">
        <w:rPr>
          <w:szCs w:val="20"/>
        </w:rPr>
        <w:t xml:space="preserve">is provided </w:t>
      </w:r>
      <w:r w:rsidR="00533920" w:rsidRPr="002D3BA7">
        <w:rPr>
          <w:szCs w:val="20"/>
        </w:rPr>
        <w:t>in the</w:t>
      </w:r>
      <w:r w:rsidR="00783734" w:rsidRPr="002D3BA7">
        <w:rPr>
          <w:szCs w:val="20"/>
        </w:rPr>
        <w:t xml:space="preserve"> </w:t>
      </w:r>
      <w:r w:rsidR="00783734" w:rsidRPr="002D3BA7">
        <w:rPr>
          <w:i/>
          <w:iCs/>
          <w:szCs w:val="20"/>
        </w:rPr>
        <w:t>RACH-ConfigGeneric</w:t>
      </w:r>
      <w:r w:rsidR="00783734" w:rsidRPr="002D3BA7">
        <w:rPr>
          <w:szCs w:val="20"/>
        </w:rPr>
        <w:t xml:space="preserve"> IE</w:t>
      </w:r>
      <w:r w:rsidR="000B16E6" w:rsidRPr="002D3BA7">
        <w:rPr>
          <w:rFonts w:eastAsia="宋体"/>
          <w:szCs w:val="20"/>
          <w:lang w:eastAsia="zh-CN"/>
        </w:rPr>
        <w:t xml:space="preserve"> </w:t>
      </w:r>
      <w:r w:rsidR="00533920" w:rsidRPr="002D3BA7">
        <w:rPr>
          <w:szCs w:val="20"/>
        </w:rPr>
        <w:t>and</w:t>
      </w:r>
      <w:r w:rsidR="00FD5D3A" w:rsidRPr="002D3BA7">
        <w:rPr>
          <w:szCs w:val="20"/>
        </w:rPr>
        <w:t xml:space="preserve"> the </w:t>
      </w:r>
      <w:r w:rsidR="00783734" w:rsidRPr="002D3BA7">
        <w:rPr>
          <w:szCs w:val="20"/>
        </w:rPr>
        <w:t xml:space="preserve">correspondence between SSB and PRACH </w:t>
      </w:r>
      <w:r w:rsidR="00533920" w:rsidRPr="002D3BA7">
        <w:rPr>
          <w:szCs w:val="20"/>
        </w:rPr>
        <w:t xml:space="preserve">is provided in </w:t>
      </w:r>
      <w:r w:rsidR="00783734" w:rsidRPr="002D3BA7">
        <w:rPr>
          <w:szCs w:val="20"/>
        </w:rPr>
        <w:t xml:space="preserve">the </w:t>
      </w:r>
      <w:r w:rsidR="00783734" w:rsidRPr="002D3BA7">
        <w:rPr>
          <w:i/>
          <w:iCs/>
          <w:szCs w:val="20"/>
        </w:rPr>
        <w:t>ssb-perRACH-Occasion</w:t>
      </w:r>
      <w:r w:rsidR="006372B5" w:rsidRPr="002D3BA7">
        <w:rPr>
          <w:szCs w:val="20"/>
        </w:rPr>
        <w:t xml:space="preserve"> IE</w:t>
      </w:r>
      <w:r w:rsidR="00CD7738" w:rsidRPr="002D3BA7">
        <w:rPr>
          <w:szCs w:val="20"/>
        </w:rPr>
        <w:t>.</w:t>
      </w:r>
    </w:p>
    <w:p w14:paraId="7891E75D" w14:textId="6B0CF137" w:rsidR="00783734" w:rsidRPr="002D3BA7" w:rsidRDefault="00783734" w:rsidP="00DE419D">
      <w:pPr>
        <w:spacing w:after="120"/>
        <w:jc w:val="both"/>
        <w:rPr>
          <w:szCs w:val="20"/>
        </w:rPr>
      </w:pPr>
      <w:r w:rsidRPr="002D3BA7">
        <w:rPr>
          <w:noProof/>
        </w:rPr>
        <w:drawing>
          <wp:inline distT="0" distB="0" distL="0" distR="0" wp14:anchorId="6A8EBE5E" wp14:editId="332A33BE">
            <wp:extent cx="6120130" cy="1357630"/>
            <wp:effectExtent l="0" t="0" r="0" b="0"/>
            <wp:docPr id="11445324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532470" name=""/>
                    <pic:cNvPicPr/>
                  </pic:nvPicPr>
                  <pic:blipFill>
                    <a:blip r:embed="rId11"/>
                    <a:stretch>
                      <a:fillRect/>
                    </a:stretch>
                  </pic:blipFill>
                  <pic:spPr>
                    <a:xfrm>
                      <a:off x="0" y="0"/>
                      <a:ext cx="6120130" cy="1357630"/>
                    </a:xfrm>
                    <a:prstGeom prst="rect">
                      <a:avLst/>
                    </a:prstGeom>
                  </pic:spPr>
                </pic:pic>
              </a:graphicData>
            </a:graphic>
          </wp:inline>
        </w:drawing>
      </w:r>
    </w:p>
    <w:p w14:paraId="261DD4E1" w14:textId="62014850" w:rsidR="006372B5" w:rsidRPr="002D3BA7" w:rsidRDefault="00533920" w:rsidP="00DE419D">
      <w:pPr>
        <w:spacing w:after="120"/>
        <w:jc w:val="both"/>
      </w:pPr>
      <w:r w:rsidRPr="002D3BA7">
        <w:rPr>
          <w:szCs w:val="20"/>
        </w:rPr>
        <w:t>Hence</w:t>
      </w:r>
      <w:r w:rsidR="00C270C6" w:rsidRPr="002D3BA7">
        <w:rPr>
          <w:szCs w:val="20"/>
        </w:rPr>
        <w:t>, at least the “</w:t>
      </w:r>
      <w:r w:rsidR="00C270C6" w:rsidRPr="002D3BA7">
        <w:rPr>
          <w:i/>
          <w:iCs/>
          <w:szCs w:val="20"/>
        </w:rPr>
        <w:t>RACH-ConfigGeneric</w:t>
      </w:r>
      <w:r w:rsidR="00C270C6" w:rsidRPr="002D3BA7">
        <w:rPr>
          <w:szCs w:val="20"/>
        </w:rPr>
        <w:t>” and “</w:t>
      </w:r>
      <w:r w:rsidR="00C270C6" w:rsidRPr="002D3BA7">
        <w:rPr>
          <w:i/>
          <w:iCs/>
          <w:szCs w:val="20"/>
        </w:rPr>
        <w:t>ssb-perRACH-Occasion</w:t>
      </w:r>
      <w:r w:rsidR="00C270C6" w:rsidRPr="002D3BA7">
        <w:rPr>
          <w:szCs w:val="20"/>
        </w:rPr>
        <w:t xml:space="preserve">” should </w:t>
      </w:r>
      <w:r w:rsidR="009C4B41" w:rsidRPr="002D3BA7">
        <w:rPr>
          <w:szCs w:val="20"/>
        </w:rPr>
        <w:t xml:space="preserve">be </w:t>
      </w:r>
      <w:r w:rsidR="00C270C6" w:rsidRPr="002D3BA7">
        <w:rPr>
          <w:szCs w:val="20"/>
        </w:rPr>
        <w:t>include</w:t>
      </w:r>
      <w:r w:rsidR="009C4B41" w:rsidRPr="002D3BA7">
        <w:rPr>
          <w:szCs w:val="20"/>
        </w:rPr>
        <w:t>d</w:t>
      </w:r>
      <w:r w:rsidR="00C270C6" w:rsidRPr="002D3BA7">
        <w:rPr>
          <w:szCs w:val="20"/>
        </w:rPr>
        <w:t xml:space="preserve"> in RRC RACH </w:t>
      </w:r>
      <w:r w:rsidR="00C270C6" w:rsidRPr="002D3BA7">
        <w:t>configuration for early TA acquisition.</w:t>
      </w:r>
      <w:r w:rsidR="009C4B41" w:rsidRPr="002D3BA7">
        <w:t xml:space="preserve"> </w:t>
      </w:r>
    </w:p>
    <w:p w14:paraId="643136EF" w14:textId="03596C60" w:rsidR="009363D4" w:rsidRPr="002D3BA7" w:rsidRDefault="009363D4" w:rsidP="00DE419D">
      <w:pPr>
        <w:spacing w:after="120"/>
        <w:jc w:val="both"/>
        <w:rPr>
          <w:b/>
          <w:bCs/>
          <w:szCs w:val="20"/>
          <w:u w:val="single"/>
        </w:rPr>
      </w:pPr>
      <w:r w:rsidRPr="002D3BA7">
        <w:rPr>
          <w:b/>
          <w:bCs/>
          <w:szCs w:val="20"/>
          <w:u w:val="single"/>
        </w:rPr>
        <w:t>RAR Monitoring</w:t>
      </w:r>
    </w:p>
    <w:p w14:paraId="3D41AD5B" w14:textId="0892F346" w:rsidR="006372B5" w:rsidRPr="002D3BA7" w:rsidRDefault="0024539D" w:rsidP="006372B5">
      <w:pPr>
        <w:spacing w:after="120"/>
        <w:jc w:val="both"/>
        <w:rPr>
          <w:lang w:val="en-GB"/>
        </w:rPr>
      </w:pPr>
      <w:r w:rsidRPr="002D3BA7">
        <w:rPr>
          <w:lang w:val="en-GB"/>
        </w:rPr>
        <w:t>Regarding whether RAR needs to be received</w:t>
      </w:r>
      <w:r w:rsidR="00551343" w:rsidRPr="002D3BA7">
        <w:rPr>
          <w:lang w:val="en-GB"/>
        </w:rPr>
        <w:t xml:space="preserve"> during the early TA acquisition procedure</w:t>
      </w:r>
      <w:r w:rsidRPr="002D3BA7">
        <w:rPr>
          <w:lang w:val="en-GB"/>
        </w:rPr>
        <w:t xml:space="preserve">, RAN1 has agreed </w:t>
      </w:r>
      <w:r w:rsidR="00A72924" w:rsidRPr="002D3BA7">
        <w:rPr>
          <w:lang w:val="en-GB"/>
        </w:rPr>
        <w:t xml:space="preserve">to </w:t>
      </w:r>
      <w:r w:rsidRPr="002D3BA7">
        <w:rPr>
          <w:lang w:val="en-GB"/>
        </w:rPr>
        <w:t xml:space="preserve">configure </w:t>
      </w:r>
      <w:r w:rsidR="00FB0CB1" w:rsidRPr="002D3BA7">
        <w:rPr>
          <w:lang w:val="en-GB"/>
        </w:rPr>
        <w:t xml:space="preserve">it </w:t>
      </w:r>
      <w:r w:rsidR="00551343" w:rsidRPr="002D3BA7">
        <w:rPr>
          <w:lang w:val="en-GB"/>
        </w:rPr>
        <w:t>with RRC</w:t>
      </w:r>
      <w:r w:rsidRPr="002D3BA7">
        <w:rPr>
          <w:lang w:val="en-GB"/>
        </w:rPr>
        <w:t>.</w:t>
      </w:r>
      <w:r w:rsidR="00551343" w:rsidRPr="002D3BA7">
        <w:rPr>
          <w:lang w:val="en-GB"/>
        </w:rPr>
        <w:t xml:space="preserve"> Hence, an indication on whether RAR needs to be received should be included </w:t>
      </w:r>
      <w:r w:rsidR="009363D4" w:rsidRPr="002D3BA7">
        <w:rPr>
          <w:lang w:val="en-GB"/>
        </w:rPr>
        <w:t>in RRC</w:t>
      </w:r>
      <w:r w:rsidR="00551343" w:rsidRPr="002D3BA7">
        <w:rPr>
          <w:szCs w:val="20"/>
        </w:rPr>
        <w:t xml:space="preserve"> RACH configuration for early TA acquisition.</w:t>
      </w:r>
    </w:p>
    <w:tbl>
      <w:tblPr>
        <w:tblStyle w:val="afa"/>
        <w:tblW w:w="0" w:type="auto"/>
        <w:tblLook w:val="04A0" w:firstRow="1" w:lastRow="0" w:firstColumn="1" w:lastColumn="0" w:noHBand="0" w:noVBand="1"/>
      </w:tblPr>
      <w:tblGrid>
        <w:gridCol w:w="9628"/>
      </w:tblGrid>
      <w:tr w:rsidR="006372B5" w:rsidRPr="002D3BA7" w14:paraId="758F716D" w14:textId="77777777" w:rsidTr="006372B5">
        <w:tc>
          <w:tcPr>
            <w:tcW w:w="9628" w:type="dxa"/>
            <w:tcBorders>
              <w:top w:val="single" w:sz="4" w:space="0" w:color="auto"/>
              <w:left w:val="single" w:sz="4" w:space="0" w:color="auto"/>
              <w:bottom w:val="single" w:sz="4" w:space="0" w:color="auto"/>
              <w:right w:val="single" w:sz="4" w:space="0" w:color="auto"/>
            </w:tcBorders>
          </w:tcPr>
          <w:p w14:paraId="4C3B3CBE" w14:textId="703AB2B5" w:rsidR="006372B5" w:rsidRPr="002D3BA7" w:rsidRDefault="006372B5">
            <w:pPr>
              <w:snapToGrid w:val="0"/>
              <w:rPr>
                <w:rFonts w:eastAsia="Batang"/>
                <w:bCs/>
                <w:szCs w:val="20"/>
                <w:highlight w:val="green"/>
                <w:lang w:val="en-GB"/>
              </w:rPr>
            </w:pPr>
            <w:r w:rsidRPr="002D3BA7">
              <w:rPr>
                <w:rFonts w:eastAsia="Yu Mincho"/>
                <w:szCs w:val="20"/>
                <w:lang w:val="en-GB" w:eastAsia="ja-JP"/>
              </w:rPr>
              <w:t xml:space="preserve"> </w:t>
            </w:r>
            <w:r w:rsidRPr="002D3BA7">
              <w:rPr>
                <w:rFonts w:eastAsia="等线"/>
                <w:bCs/>
                <w:szCs w:val="20"/>
                <w:highlight w:val="green"/>
                <w:lang w:val="en-GB" w:eastAsia="zh-CN"/>
              </w:rPr>
              <w:t>Agreement</w:t>
            </w:r>
          </w:p>
          <w:p w14:paraId="1796217D" w14:textId="77777777" w:rsidR="006372B5" w:rsidRPr="002D3BA7" w:rsidRDefault="006372B5" w:rsidP="008D0B31">
            <w:pPr>
              <w:pStyle w:val="Agreement"/>
              <w:numPr>
                <w:ilvl w:val="0"/>
                <w:numId w:val="14"/>
              </w:numPr>
              <w:tabs>
                <w:tab w:val="num" w:pos="1619"/>
              </w:tabs>
              <w:spacing w:before="0" w:after="120"/>
              <w:ind w:left="641" w:hanging="357"/>
              <w:jc w:val="both"/>
              <w:rPr>
                <w:rFonts w:ascii="Times New Roman" w:eastAsia="Yu Mincho" w:hAnsi="Times New Roman"/>
                <w:szCs w:val="20"/>
                <w:lang w:eastAsia="ja-JP"/>
              </w:rPr>
            </w:pPr>
            <w:r w:rsidRPr="002D3BA7">
              <w:rPr>
                <w:rFonts w:ascii="Times New Roman" w:hAnsi="Times New Roman"/>
              </w:rPr>
              <w:t>Whether RAR needs to be received is configured by RRC.</w:t>
            </w:r>
          </w:p>
        </w:tc>
      </w:tr>
    </w:tbl>
    <w:p w14:paraId="48F25C93" w14:textId="16E6B19B" w:rsidR="007D7194" w:rsidRPr="002D3BA7" w:rsidRDefault="009363D4" w:rsidP="00471F0F">
      <w:pPr>
        <w:spacing w:after="120"/>
        <w:jc w:val="both"/>
        <w:rPr>
          <w:b/>
          <w:bCs/>
          <w:szCs w:val="20"/>
          <w:u w:val="single"/>
        </w:rPr>
      </w:pPr>
      <w:r w:rsidRPr="002D3BA7">
        <w:rPr>
          <w:b/>
          <w:bCs/>
          <w:szCs w:val="20"/>
          <w:u w:val="single"/>
        </w:rPr>
        <w:t xml:space="preserve">Duration of </w:t>
      </w:r>
      <w:r w:rsidRPr="00471F0F">
        <w:rPr>
          <w:b/>
          <w:bCs/>
          <w:i/>
          <w:szCs w:val="20"/>
          <w:u w:val="single"/>
        </w:rPr>
        <w:t>timeAlignmentTimer</w:t>
      </w:r>
      <w:r w:rsidRPr="002D3BA7" w:rsidDel="009363D4">
        <w:rPr>
          <w:b/>
          <w:bCs/>
          <w:szCs w:val="20"/>
          <w:u w:val="single"/>
        </w:rPr>
        <w:t xml:space="preserve"> </w:t>
      </w:r>
    </w:p>
    <w:p w14:paraId="29CF652A" w14:textId="2CEB0CBD" w:rsidR="007D7194" w:rsidRPr="002D3BA7" w:rsidRDefault="00551343" w:rsidP="00471F0F">
      <w:pPr>
        <w:spacing w:after="120"/>
        <w:jc w:val="both"/>
        <w:rPr>
          <w:szCs w:val="20"/>
          <w:lang w:val="en-GB"/>
        </w:rPr>
      </w:pPr>
      <w:r w:rsidRPr="002D3BA7">
        <w:rPr>
          <w:rFonts w:eastAsiaTheme="minorEastAsia"/>
          <w:szCs w:val="20"/>
          <w:lang w:eastAsia="zh-CN"/>
        </w:rPr>
        <w:t xml:space="preserve">In </w:t>
      </w:r>
      <w:r w:rsidR="002D3BA7" w:rsidRPr="002D3BA7">
        <w:rPr>
          <w:rFonts w:eastAsiaTheme="minorEastAsia"/>
          <w:szCs w:val="20"/>
          <w:lang w:eastAsia="zh-CN"/>
        </w:rPr>
        <w:t xml:space="preserve">the </w:t>
      </w:r>
      <w:r w:rsidRPr="002D3BA7">
        <w:rPr>
          <w:rFonts w:eastAsiaTheme="minorEastAsia"/>
          <w:szCs w:val="20"/>
          <w:lang w:eastAsia="zh-CN"/>
        </w:rPr>
        <w:t>current TA maint</w:t>
      </w:r>
      <w:r w:rsidR="009363D4" w:rsidRPr="002D3BA7">
        <w:rPr>
          <w:rFonts w:eastAsiaTheme="minorEastAsia"/>
          <w:szCs w:val="20"/>
          <w:lang w:eastAsia="zh-CN"/>
        </w:rPr>
        <w:t>e</w:t>
      </w:r>
      <w:r w:rsidRPr="002D3BA7">
        <w:rPr>
          <w:rFonts w:eastAsiaTheme="minorEastAsia"/>
          <w:szCs w:val="20"/>
          <w:lang w:eastAsia="zh-CN"/>
        </w:rPr>
        <w:t>n</w:t>
      </w:r>
      <w:r w:rsidR="009363D4" w:rsidRPr="002D3BA7">
        <w:rPr>
          <w:rFonts w:eastAsiaTheme="minorEastAsia"/>
          <w:szCs w:val="20"/>
          <w:lang w:eastAsia="zh-CN"/>
        </w:rPr>
        <w:t>ance</w:t>
      </w:r>
      <w:r w:rsidRPr="002D3BA7">
        <w:rPr>
          <w:rFonts w:eastAsiaTheme="minorEastAsia"/>
          <w:szCs w:val="20"/>
          <w:lang w:eastAsia="zh-CN"/>
        </w:rPr>
        <w:t xml:space="preserve"> proc</w:t>
      </w:r>
      <w:r w:rsidRPr="002D3BA7">
        <w:rPr>
          <w:szCs w:val="20"/>
          <w:lang w:val="en-GB"/>
        </w:rPr>
        <w:t>edure, TAT (</w:t>
      </w:r>
      <w:r w:rsidRPr="002D3BA7">
        <w:rPr>
          <w:i/>
          <w:szCs w:val="20"/>
          <w:lang w:val="en-GB"/>
        </w:rPr>
        <w:t>timeAlignmentTimer</w:t>
      </w:r>
      <w:r w:rsidRPr="002D3BA7">
        <w:rPr>
          <w:szCs w:val="20"/>
          <w:lang w:val="en-GB"/>
        </w:rPr>
        <w:t>) is applied</w:t>
      </w:r>
      <w:r w:rsidR="002D3BA7" w:rsidRPr="002D3BA7">
        <w:rPr>
          <w:rFonts w:eastAsia="宋体"/>
          <w:szCs w:val="20"/>
          <w:lang w:val="en-GB" w:eastAsia="zh-CN"/>
        </w:rPr>
        <w:t>.</w:t>
      </w:r>
      <w:r w:rsidR="000B16E6" w:rsidRPr="002D3BA7">
        <w:rPr>
          <w:szCs w:val="20"/>
          <w:lang w:val="en-GB"/>
        </w:rPr>
        <w:t xml:space="preserve"> </w:t>
      </w:r>
      <w:r w:rsidR="002D3BA7" w:rsidRPr="002D3BA7">
        <w:rPr>
          <w:szCs w:val="20"/>
          <w:lang w:val="en-GB"/>
        </w:rPr>
        <w:t>I</w:t>
      </w:r>
      <w:r w:rsidR="000B16E6" w:rsidRPr="002D3BA7">
        <w:rPr>
          <w:szCs w:val="20"/>
          <w:lang w:val="en-GB"/>
        </w:rPr>
        <w:t>n our view, t</w:t>
      </w:r>
      <w:r w:rsidRPr="002D3BA7">
        <w:rPr>
          <w:szCs w:val="20"/>
          <w:lang w:val="en-GB"/>
        </w:rPr>
        <w:t xml:space="preserve">he duration of TAT may be different from cell to cell. Hence, </w:t>
      </w:r>
      <w:r w:rsidRPr="002D3BA7">
        <w:rPr>
          <w:szCs w:val="20"/>
        </w:rPr>
        <w:t>t</w:t>
      </w:r>
      <w:r w:rsidR="007D7194" w:rsidRPr="002D3BA7">
        <w:rPr>
          <w:szCs w:val="20"/>
          <w:lang w:val="en-GB"/>
        </w:rPr>
        <w:t xml:space="preserve">he </w:t>
      </w:r>
      <w:r w:rsidRPr="002D3BA7">
        <w:rPr>
          <w:szCs w:val="20"/>
          <w:lang w:val="en-GB"/>
        </w:rPr>
        <w:t xml:space="preserve">duration of </w:t>
      </w:r>
      <w:r w:rsidR="007D7194" w:rsidRPr="002D3BA7">
        <w:rPr>
          <w:szCs w:val="20"/>
          <w:lang w:val="en-GB"/>
        </w:rPr>
        <w:t>candidate cell</w:t>
      </w:r>
      <w:r w:rsidRPr="002D3BA7">
        <w:rPr>
          <w:szCs w:val="20"/>
          <w:lang w:val="en-GB"/>
        </w:rPr>
        <w:t>’s TAT</w:t>
      </w:r>
      <w:r w:rsidR="007D7194" w:rsidRPr="002D3BA7">
        <w:rPr>
          <w:szCs w:val="20"/>
          <w:lang w:val="en-GB"/>
        </w:rPr>
        <w:t xml:space="preserve"> is always needed </w:t>
      </w:r>
      <w:r w:rsidR="009363D4" w:rsidRPr="002D3BA7">
        <w:rPr>
          <w:szCs w:val="20"/>
          <w:lang w:val="en-GB"/>
        </w:rPr>
        <w:t xml:space="preserve">for UE to </w:t>
      </w:r>
      <w:r w:rsidR="002D3BA7" w:rsidRPr="002D3BA7">
        <w:rPr>
          <w:szCs w:val="20"/>
          <w:lang w:val="en-GB"/>
        </w:rPr>
        <w:t xml:space="preserve">handle </w:t>
      </w:r>
      <w:r w:rsidR="007D7194" w:rsidRPr="002D3BA7">
        <w:rPr>
          <w:szCs w:val="20"/>
          <w:lang w:val="en-GB"/>
        </w:rPr>
        <w:t>the TA value</w:t>
      </w:r>
      <w:r w:rsidR="009363D4" w:rsidRPr="002D3BA7">
        <w:rPr>
          <w:szCs w:val="20"/>
          <w:lang w:val="en-GB"/>
        </w:rPr>
        <w:t xml:space="preserve"> of the candidate cell</w:t>
      </w:r>
      <w:r w:rsidR="007D7194" w:rsidRPr="002D3BA7">
        <w:rPr>
          <w:szCs w:val="20"/>
          <w:lang w:val="en-GB"/>
        </w:rPr>
        <w:t xml:space="preserve"> acquired </w:t>
      </w:r>
      <w:r w:rsidR="002D3BA7" w:rsidRPr="002D3BA7">
        <w:rPr>
          <w:szCs w:val="20"/>
          <w:lang w:val="en-GB"/>
        </w:rPr>
        <w:t xml:space="preserve">with the </w:t>
      </w:r>
      <w:r w:rsidR="007D7194" w:rsidRPr="002D3BA7">
        <w:rPr>
          <w:szCs w:val="20"/>
          <w:lang w:val="en-GB"/>
        </w:rPr>
        <w:t>early TA acquisition</w:t>
      </w:r>
      <w:r w:rsidR="009363D4" w:rsidRPr="002D3BA7">
        <w:rPr>
          <w:szCs w:val="20"/>
          <w:lang w:val="en-GB"/>
        </w:rPr>
        <w:t xml:space="preserve"> </w:t>
      </w:r>
      <w:r w:rsidR="009363D4" w:rsidRPr="002D3BA7">
        <w:rPr>
          <w:lang w:val="en-GB"/>
        </w:rPr>
        <w:t>procedure</w:t>
      </w:r>
      <w:r w:rsidR="009363D4" w:rsidRPr="002D3BA7">
        <w:rPr>
          <w:szCs w:val="20"/>
          <w:lang w:val="en-GB"/>
        </w:rPr>
        <w:t>.</w:t>
      </w:r>
      <w:r w:rsidR="007D7194" w:rsidRPr="002D3BA7">
        <w:rPr>
          <w:szCs w:val="20"/>
          <w:lang w:val="en-GB"/>
        </w:rPr>
        <w:t xml:space="preserve"> </w:t>
      </w:r>
      <w:r w:rsidR="009363D4" w:rsidRPr="002D3BA7">
        <w:rPr>
          <w:szCs w:val="20"/>
          <w:lang w:val="en-GB"/>
        </w:rPr>
        <w:t>H</w:t>
      </w:r>
      <w:r w:rsidR="007D7194" w:rsidRPr="002D3BA7">
        <w:rPr>
          <w:szCs w:val="20"/>
          <w:lang w:val="en-GB"/>
        </w:rPr>
        <w:t>ence</w:t>
      </w:r>
      <w:r w:rsidR="009363D4" w:rsidRPr="002D3BA7">
        <w:rPr>
          <w:szCs w:val="20"/>
          <w:lang w:val="en-GB"/>
        </w:rPr>
        <w:t>,</w:t>
      </w:r>
      <w:r w:rsidR="007D7194" w:rsidRPr="002D3BA7">
        <w:rPr>
          <w:szCs w:val="20"/>
          <w:lang w:val="en-GB"/>
        </w:rPr>
        <w:t xml:space="preserve"> the RRC RACH configuration </w:t>
      </w:r>
      <w:r w:rsidR="009363D4" w:rsidRPr="002D3BA7">
        <w:rPr>
          <w:szCs w:val="20"/>
        </w:rPr>
        <w:t>for early TA acquisition</w:t>
      </w:r>
      <w:r w:rsidR="009363D4" w:rsidRPr="002D3BA7" w:rsidDel="009363D4">
        <w:rPr>
          <w:szCs w:val="20"/>
          <w:lang w:val="en-GB"/>
        </w:rPr>
        <w:t xml:space="preserve"> </w:t>
      </w:r>
      <w:r w:rsidR="005B0E68" w:rsidRPr="002D3BA7">
        <w:rPr>
          <w:szCs w:val="20"/>
          <w:lang w:val="en-GB"/>
        </w:rPr>
        <w:t xml:space="preserve">should </w:t>
      </w:r>
      <w:r w:rsidR="00C81046" w:rsidRPr="002D3BA7">
        <w:rPr>
          <w:szCs w:val="20"/>
          <w:lang w:val="en-GB"/>
        </w:rPr>
        <w:t>include</w:t>
      </w:r>
      <w:r w:rsidR="007D7194" w:rsidRPr="002D3BA7">
        <w:rPr>
          <w:szCs w:val="20"/>
          <w:lang w:val="en-GB"/>
        </w:rPr>
        <w:t xml:space="preserve"> the</w:t>
      </w:r>
      <w:r w:rsidR="002D3BA7" w:rsidRPr="002D3BA7">
        <w:rPr>
          <w:szCs w:val="20"/>
          <w:lang w:val="en-GB"/>
        </w:rPr>
        <w:t xml:space="preserve"> duration of</w:t>
      </w:r>
      <w:r w:rsidR="007D7194" w:rsidRPr="002D3BA7">
        <w:rPr>
          <w:i/>
          <w:iCs/>
        </w:rPr>
        <w:t xml:space="preserve"> timeAlignmentTimer </w:t>
      </w:r>
      <w:r w:rsidR="002D3BA7" w:rsidRPr="002D3BA7">
        <w:t>for</w:t>
      </w:r>
      <w:r w:rsidR="007D7194" w:rsidRPr="002D3BA7">
        <w:t xml:space="preserve"> candidate cell.</w:t>
      </w:r>
    </w:p>
    <w:p w14:paraId="7F8FA911" w14:textId="26671B86" w:rsidR="00AE00D0" w:rsidRPr="002D3BA7" w:rsidRDefault="009363D4" w:rsidP="00471F0F">
      <w:pPr>
        <w:spacing w:after="120"/>
        <w:jc w:val="both"/>
        <w:rPr>
          <w:szCs w:val="20"/>
          <w:lang w:val="en-GB"/>
        </w:rPr>
      </w:pPr>
      <w:r w:rsidRPr="002D3BA7">
        <w:rPr>
          <w:rFonts w:eastAsiaTheme="minorEastAsia"/>
          <w:szCs w:val="20"/>
          <w:lang w:val="en-GB" w:eastAsia="zh-CN"/>
        </w:rPr>
        <w:t>Hence, we have the following proposal:</w:t>
      </w:r>
    </w:p>
    <w:p w14:paraId="7EE78D31" w14:textId="625A1EC1" w:rsidR="007D7194" w:rsidRPr="002D3BA7" w:rsidRDefault="007D7194" w:rsidP="00471F0F">
      <w:pPr>
        <w:jc w:val="both"/>
        <w:rPr>
          <w:rFonts w:eastAsia="宋体"/>
          <w:b/>
          <w:bCs/>
          <w:szCs w:val="20"/>
          <w:lang w:eastAsia="zh-CN"/>
        </w:rPr>
      </w:pPr>
      <w:r w:rsidRPr="002D3BA7">
        <w:rPr>
          <w:rFonts w:eastAsia="宋体"/>
          <w:b/>
          <w:bCs/>
          <w:szCs w:val="20"/>
          <w:lang w:eastAsia="zh-CN"/>
        </w:rPr>
        <w:lastRenderedPageBreak/>
        <w:t xml:space="preserve">Proposal </w:t>
      </w:r>
      <w:r w:rsidR="00F62E26" w:rsidRPr="002D3BA7">
        <w:rPr>
          <w:rFonts w:eastAsia="宋体"/>
          <w:b/>
          <w:bCs/>
          <w:szCs w:val="20"/>
          <w:lang w:eastAsia="zh-CN"/>
        </w:rPr>
        <w:t>2</w:t>
      </w:r>
      <w:r w:rsidRPr="002D3BA7">
        <w:rPr>
          <w:rFonts w:eastAsia="宋体"/>
          <w:b/>
          <w:bCs/>
          <w:szCs w:val="20"/>
          <w:lang w:eastAsia="zh-CN"/>
        </w:rPr>
        <w:t xml:space="preserve">: The </w:t>
      </w:r>
      <w:r w:rsidR="002D3BA7" w:rsidRPr="002D3BA7">
        <w:rPr>
          <w:rFonts w:eastAsia="宋体"/>
          <w:b/>
          <w:bCs/>
          <w:szCs w:val="20"/>
          <w:lang w:eastAsia="zh-CN"/>
        </w:rPr>
        <w:t xml:space="preserve">candidate cell specific </w:t>
      </w:r>
      <w:r w:rsidRPr="002D3BA7">
        <w:rPr>
          <w:rFonts w:eastAsia="宋体"/>
          <w:b/>
          <w:bCs/>
          <w:szCs w:val="20"/>
          <w:lang w:eastAsia="zh-CN"/>
        </w:rPr>
        <w:t>RRC RACH configuration for early TA acquisition at least includes the following:</w:t>
      </w:r>
    </w:p>
    <w:p w14:paraId="7F7B6F57" w14:textId="17F2ACA9" w:rsidR="007D7194" w:rsidRPr="002D3BA7" w:rsidRDefault="007D7194" w:rsidP="007D7194">
      <w:pPr>
        <w:pStyle w:val="ac"/>
        <w:numPr>
          <w:ilvl w:val="0"/>
          <w:numId w:val="23"/>
        </w:numPr>
        <w:ind w:firstLineChars="0"/>
        <w:rPr>
          <w:rFonts w:ascii="Times New Roman" w:hAnsi="Times New Roman"/>
          <w:i/>
          <w:sz w:val="20"/>
          <w:szCs w:val="20"/>
          <w:lang w:val="en-GB"/>
        </w:rPr>
      </w:pPr>
      <w:r w:rsidRPr="002D3BA7">
        <w:rPr>
          <w:rFonts w:ascii="Times New Roman" w:hAnsi="Times New Roman"/>
          <w:b/>
          <w:bCs/>
          <w:i/>
          <w:sz w:val="20"/>
          <w:szCs w:val="20"/>
        </w:rPr>
        <w:t>RACH-ConfigGeneric</w:t>
      </w:r>
    </w:p>
    <w:p w14:paraId="50B687A9" w14:textId="53D680D9" w:rsidR="007D7194" w:rsidRPr="002D3BA7" w:rsidRDefault="007D7194" w:rsidP="007D7194">
      <w:pPr>
        <w:pStyle w:val="ac"/>
        <w:numPr>
          <w:ilvl w:val="0"/>
          <w:numId w:val="23"/>
        </w:numPr>
        <w:ind w:firstLineChars="0"/>
        <w:rPr>
          <w:rFonts w:ascii="Times New Roman" w:hAnsi="Times New Roman"/>
          <w:i/>
          <w:sz w:val="20"/>
          <w:szCs w:val="20"/>
          <w:lang w:val="en-GB"/>
        </w:rPr>
      </w:pPr>
      <w:r w:rsidRPr="002D3BA7">
        <w:rPr>
          <w:rFonts w:ascii="Times New Roman" w:hAnsi="Times New Roman"/>
          <w:b/>
          <w:bCs/>
          <w:i/>
          <w:sz w:val="20"/>
          <w:szCs w:val="20"/>
        </w:rPr>
        <w:t>ssb-perRACH-Occasion</w:t>
      </w:r>
    </w:p>
    <w:p w14:paraId="7C35AC1F" w14:textId="2090EDF1" w:rsidR="007D7194" w:rsidRPr="002D3BA7" w:rsidRDefault="007D7194" w:rsidP="007D7194">
      <w:pPr>
        <w:pStyle w:val="ac"/>
        <w:numPr>
          <w:ilvl w:val="0"/>
          <w:numId w:val="23"/>
        </w:numPr>
        <w:ind w:firstLineChars="0"/>
        <w:rPr>
          <w:rFonts w:ascii="Times New Roman" w:hAnsi="Times New Roman"/>
          <w:sz w:val="20"/>
          <w:szCs w:val="20"/>
          <w:lang w:val="en-GB"/>
        </w:rPr>
      </w:pPr>
      <w:r w:rsidRPr="002D3BA7">
        <w:rPr>
          <w:rFonts w:ascii="Times New Roman" w:hAnsi="Times New Roman"/>
          <w:b/>
          <w:bCs/>
          <w:sz w:val="20"/>
          <w:szCs w:val="20"/>
        </w:rPr>
        <w:t>indication on whether RAR needs to be received</w:t>
      </w:r>
    </w:p>
    <w:p w14:paraId="004D84CA" w14:textId="24A91036" w:rsidR="00450043" w:rsidRPr="00471F0F" w:rsidRDefault="007D7194" w:rsidP="00471F0F">
      <w:pPr>
        <w:pStyle w:val="ac"/>
        <w:numPr>
          <w:ilvl w:val="0"/>
          <w:numId w:val="23"/>
        </w:numPr>
        <w:ind w:firstLineChars="0"/>
        <w:rPr>
          <w:szCs w:val="20"/>
          <w:lang w:val="en-GB"/>
        </w:rPr>
      </w:pPr>
      <w:r w:rsidRPr="002D3BA7">
        <w:rPr>
          <w:rFonts w:ascii="Times New Roman" w:hAnsi="Times New Roman"/>
          <w:b/>
          <w:bCs/>
          <w:sz w:val="20"/>
          <w:szCs w:val="20"/>
        </w:rPr>
        <w:t xml:space="preserve">the duration of the associated </w:t>
      </w:r>
      <w:r w:rsidRPr="002D3BA7">
        <w:rPr>
          <w:rFonts w:ascii="Times New Roman" w:hAnsi="Times New Roman"/>
          <w:b/>
          <w:bCs/>
          <w:i/>
          <w:sz w:val="20"/>
          <w:szCs w:val="20"/>
        </w:rPr>
        <w:t>timeAlignmentTimer</w:t>
      </w:r>
      <w:r w:rsidRPr="002D3BA7">
        <w:rPr>
          <w:rFonts w:ascii="Times New Roman" w:hAnsi="Times New Roman"/>
          <w:b/>
          <w:bCs/>
          <w:sz w:val="20"/>
          <w:szCs w:val="20"/>
        </w:rPr>
        <w:t>.</w:t>
      </w:r>
    </w:p>
    <w:p w14:paraId="4C03C6A4" w14:textId="576306EB" w:rsidR="00A36F0F" w:rsidRPr="008E5D68" w:rsidRDefault="00A36F0F" w:rsidP="008D0B31">
      <w:pPr>
        <w:keepNext/>
        <w:widowControl w:val="0"/>
        <w:numPr>
          <w:ilvl w:val="1"/>
          <w:numId w:val="9"/>
        </w:numPr>
        <w:spacing w:before="180" w:after="180"/>
        <w:jc w:val="both"/>
        <w:outlineLvl w:val="1"/>
        <w:rPr>
          <w:rFonts w:ascii="Arial" w:eastAsia="MS Mincho" w:hAnsi="Arial" w:cs="Arial"/>
          <w:iCs/>
          <w:sz w:val="30"/>
          <w:szCs w:val="30"/>
          <w:lang w:eastAsia="zh-CN"/>
        </w:rPr>
      </w:pPr>
      <w:r w:rsidRPr="008E5D68">
        <w:rPr>
          <w:rFonts w:ascii="Arial" w:eastAsia="MS Mincho" w:hAnsi="Arial" w:cs="Arial"/>
          <w:iCs/>
          <w:sz w:val="30"/>
          <w:szCs w:val="30"/>
          <w:lang w:eastAsia="zh-CN"/>
        </w:rPr>
        <w:t>RAR</w:t>
      </w:r>
      <w:r w:rsidR="009363D4" w:rsidRPr="008E5D68">
        <w:rPr>
          <w:rFonts w:ascii="Arial" w:eastAsia="MS Mincho" w:hAnsi="Arial" w:cs="Arial"/>
          <w:iCs/>
          <w:sz w:val="30"/>
          <w:szCs w:val="30"/>
          <w:lang w:eastAsia="zh-CN"/>
        </w:rPr>
        <w:t xml:space="preserve"> for </w:t>
      </w:r>
      <w:r w:rsidR="00450043" w:rsidRPr="008E5D68">
        <w:rPr>
          <w:rFonts w:ascii="Arial" w:eastAsia="MS Mincho" w:hAnsi="Arial" w:cs="Arial"/>
          <w:iCs/>
          <w:sz w:val="30"/>
          <w:szCs w:val="30"/>
          <w:lang w:eastAsia="zh-CN"/>
        </w:rPr>
        <w:t xml:space="preserve">Early </w:t>
      </w:r>
      <w:r w:rsidR="009363D4" w:rsidRPr="008E5D68">
        <w:rPr>
          <w:rFonts w:ascii="Arial" w:eastAsia="MS Mincho" w:hAnsi="Arial" w:cs="Arial"/>
          <w:iCs/>
          <w:sz w:val="30"/>
          <w:szCs w:val="30"/>
          <w:lang w:eastAsia="zh-CN"/>
        </w:rPr>
        <w:t xml:space="preserve">TA </w:t>
      </w:r>
      <w:r w:rsidR="00450043" w:rsidRPr="008E5D68">
        <w:rPr>
          <w:rFonts w:ascii="Arial" w:eastAsia="MS Mincho" w:hAnsi="Arial" w:cs="Arial"/>
          <w:iCs/>
          <w:sz w:val="30"/>
          <w:szCs w:val="30"/>
          <w:lang w:eastAsia="zh-CN"/>
        </w:rPr>
        <w:t>Acquisition</w:t>
      </w:r>
    </w:p>
    <w:p w14:paraId="163BD526" w14:textId="111E0CE6" w:rsidR="00896F5A" w:rsidRPr="002D3BA7" w:rsidRDefault="002D3BA7" w:rsidP="00C06AA7">
      <w:pPr>
        <w:spacing w:after="120"/>
        <w:jc w:val="both"/>
        <w:rPr>
          <w:szCs w:val="20"/>
          <w:lang w:val="en-GB"/>
        </w:rPr>
      </w:pPr>
      <w:r>
        <w:rPr>
          <w:szCs w:val="20"/>
          <w:lang w:val="en-GB"/>
        </w:rPr>
        <w:t>For e</w:t>
      </w:r>
      <w:r w:rsidR="00896F5A" w:rsidRPr="002D3BA7">
        <w:rPr>
          <w:szCs w:val="20"/>
          <w:lang w:val="en-GB"/>
        </w:rPr>
        <w:t xml:space="preserve">arly TA acquisition with RAR from serving cell, </w:t>
      </w:r>
      <w:r w:rsidR="00161E4F" w:rsidRPr="002D3BA7">
        <w:rPr>
          <w:szCs w:val="20"/>
          <w:lang w:val="en-GB"/>
        </w:rPr>
        <w:t xml:space="preserve">we have not discussed </w:t>
      </w:r>
      <w:r>
        <w:rPr>
          <w:szCs w:val="20"/>
          <w:lang w:val="en-GB"/>
        </w:rPr>
        <w:t>the format of</w:t>
      </w:r>
      <w:r w:rsidRPr="002D3BA7">
        <w:rPr>
          <w:szCs w:val="20"/>
          <w:lang w:val="en-GB"/>
        </w:rPr>
        <w:t xml:space="preserve"> </w:t>
      </w:r>
      <w:r w:rsidR="00896F5A" w:rsidRPr="002D3BA7">
        <w:rPr>
          <w:szCs w:val="20"/>
          <w:lang w:val="en-GB"/>
        </w:rPr>
        <w:t>the “RAR”.</w:t>
      </w:r>
      <w:r w:rsidR="000B16E6" w:rsidRPr="002D3BA7">
        <w:rPr>
          <w:szCs w:val="20"/>
          <w:lang w:val="en-GB"/>
        </w:rPr>
        <w:t xml:space="preserve"> </w:t>
      </w:r>
      <w:r w:rsidR="00896F5A" w:rsidRPr="002D3BA7">
        <w:rPr>
          <w:szCs w:val="20"/>
          <w:lang w:val="en-GB"/>
        </w:rPr>
        <w:t>In the current specification, the RAR is</w:t>
      </w:r>
      <w:r w:rsidR="00C06AA7" w:rsidRPr="002D3BA7">
        <w:rPr>
          <w:szCs w:val="20"/>
          <w:lang w:val="en-GB"/>
        </w:rPr>
        <w:t xml:space="preserve"> a MAC PDU which consists of one or more MAC subPDUs and optionally padding, the MAC subPDU includ</w:t>
      </w:r>
      <w:r w:rsidR="000B16E6" w:rsidRPr="002D3BA7">
        <w:rPr>
          <w:szCs w:val="20"/>
          <w:lang w:val="en-GB"/>
        </w:rPr>
        <w:t>ing</w:t>
      </w:r>
      <w:r w:rsidR="00C06AA7" w:rsidRPr="002D3BA7">
        <w:rPr>
          <w:szCs w:val="20"/>
          <w:lang w:val="en-GB"/>
        </w:rPr>
        <w:t xml:space="preserve"> a MAC RAR </w:t>
      </w:r>
      <w:r w:rsidR="00161E4F" w:rsidRPr="002D3BA7">
        <w:rPr>
          <w:szCs w:val="20"/>
          <w:lang w:val="en-GB"/>
        </w:rPr>
        <w:t xml:space="preserve">could be reused </w:t>
      </w:r>
      <w:r w:rsidR="00C06AA7" w:rsidRPr="002D3BA7">
        <w:rPr>
          <w:szCs w:val="20"/>
          <w:lang w:val="en-GB"/>
        </w:rPr>
        <w:t>for early TA acquisition</w:t>
      </w:r>
      <w:r w:rsidR="00896F5A" w:rsidRPr="002D3BA7">
        <w:rPr>
          <w:szCs w:val="20"/>
          <w:lang w:val="en-GB"/>
        </w:rPr>
        <w:t xml:space="preserve">. </w:t>
      </w:r>
      <w:r w:rsidR="00C06AA7" w:rsidRPr="002D3BA7">
        <w:rPr>
          <w:szCs w:val="20"/>
          <w:lang w:val="en-GB"/>
        </w:rPr>
        <w:t>The corresponding MAC RAR is as follows:</w:t>
      </w:r>
    </w:p>
    <w:p w14:paraId="653B39A2" w14:textId="5C4B0C7F" w:rsidR="00C06AA7" w:rsidRPr="002D3BA7" w:rsidRDefault="00471F0F" w:rsidP="000B16E6">
      <w:pPr>
        <w:pStyle w:val="TH"/>
        <w:spacing w:after="60"/>
        <w:rPr>
          <w:rFonts w:ascii="Times New Roman" w:hAnsi="Times New Roman"/>
          <w:lang w:eastAsia="ko-KR"/>
        </w:rPr>
      </w:pPr>
      <w:r w:rsidRPr="002D3BA7">
        <w:rPr>
          <w:rFonts w:ascii="Times New Roman" w:hAnsi="Times New Roman"/>
          <w:lang w:eastAsia="ja-JP"/>
        </w:rPr>
        <w:object w:dxaOrig="5715" w:dyaOrig="4440" w14:anchorId="1F8C5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75pt" o:ole="">
            <v:imagedata r:id="rId12" o:title=""/>
          </v:shape>
          <o:OLEObject Type="Embed" ProgID="Visio.Drawing.15" ShapeID="_x0000_i1025" DrawAspect="Content" ObjectID="_1745413759" r:id="rId13"/>
        </w:object>
      </w:r>
    </w:p>
    <w:p w14:paraId="514B3D6B" w14:textId="4916E7E5" w:rsidR="00C06AA7" w:rsidRPr="002D3BA7" w:rsidRDefault="00C06AA7" w:rsidP="00471F0F">
      <w:pPr>
        <w:pStyle w:val="TF"/>
        <w:spacing w:after="60"/>
        <w:rPr>
          <w:rFonts w:ascii="Times New Roman" w:hAnsi="Times New Roman"/>
          <w:lang w:eastAsia="ko-KR"/>
        </w:rPr>
      </w:pPr>
      <w:r w:rsidRPr="002D3BA7">
        <w:rPr>
          <w:rFonts w:ascii="Times New Roman" w:hAnsi="Times New Roman"/>
          <w:lang w:eastAsia="ko-KR"/>
        </w:rPr>
        <w:t>Figure1:MAC RAR</w:t>
      </w:r>
    </w:p>
    <w:p w14:paraId="75C5A303" w14:textId="1B692F03" w:rsidR="00896F5A" w:rsidRPr="002D3BA7" w:rsidRDefault="00161E4F" w:rsidP="00471F0F">
      <w:pPr>
        <w:spacing w:after="120"/>
        <w:jc w:val="both"/>
        <w:rPr>
          <w:szCs w:val="20"/>
          <w:lang w:val="en-GB"/>
        </w:rPr>
      </w:pPr>
      <w:r w:rsidRPr="002D3BA7">
        <w:rPr>
          <w:szCs w:val="20"/>
          <w:lang w:val="en-GB"/>
        </w:rPr>
        <w:t>The current MAC RAR also includes the UL grant and Temporary C-RNTI besides the TA value</w:t>
      </w:r>
      <w:r w:rsidR="00FB0CB1" w:rsidRPr="002D3BA7">
        <w:rPr>
          <w:szCs w:val="20"/>
          <w:lang w:val="en-GB"/>
        </w:rPr>
        <w:t>. H</w:t>
      </w:r>
      <w:r w:rsidR="00896F5A" w:rsidRPr="002D3BA7">
        <w:rPr>
          <w:szCs w:val="20"/>
          <w:lang w:val="en-GB"/>
        </w:rPr>
        <w:t>owever,</w:t>
      </w:r>
      <w:bookmarkStart w:id="2" w:name="OLE_LINK2"/>
      <w:bookmarkStart w:id="3" w:name="OLE_LINK3"/>
      <w:r w:rsidR="00C06AA7" w:rsidRPr="002D3BA7">
        <w:rPr>
          <w:szCs w:val="20"/>
          <w:lang w:val="en-GB"/>
        </w:rPr>
        <w:t xml:space="preserve"> </w:t>
      </w:r>
      <w:r w:rsidR="00FB0CB1" w:rsidRPr="002D3BA7">
        <w:rPr>
          <w:szCs w:val="20"/>
          <w:lang w:val="en-GB"/>
        </w:rPr>
        <w:t xml:space="preserve">early TA acquisition </w:t>
      </w:r>
      <w:r w:rsidR="000B16E6" w:rsidRPr="002D3BA7">
        <w:rPr>
          <w:szCs w:val="20"/>
          <w:lang w:val="en-GB"/>
        </w:rPr>
        <w:t xml:space="preserve">only </w:t>
      </w:r>
      <w:r w:rsidR="00FB0CB1" w:rsidRPr="002D3BA7">
        <w:rPr>
          <w:szCs w:val="20"/>
          <w:lang w:val="en-GB"/>
        </w:rPr>
        <w:t>intend</w:t>
      </w:r>
      <w:r w:rsidR="00C06AA7" w:rsidRPr="002D3BA7">
        <w:rPr>
          <w:szCs w:val="20"/>
          <w:lang w:val="en-GB"/>
        </w:rPr>
        <w:t xml:space="preserve">s to acquire the TA value, </w:t>
      </w:r>
      <w:r w:rsidR="002D3BA7">
        <w:rPr>
          <w:szCs w:val="20"/>
          <w:lang w:val="en-GB"/>
        </w:rPr>
        <w:t xml:space="preserve">hence </w:t>
      </w:r>
      <w:r w:rsidR="00C06AA7" w:rsidRPr="002D3BA7">
        <w:rPr>
          <w:szCs w:val="20"/>
          <w:lang w:val="en-GB"/>
        </w:rPr>
        <w:t xml:space="preserve">the UL grant and Temporary C-RNTI </w:t>
      </w:r>
      <w:r w:rsidR="007553D7" w:rsidRPr="002D3BA7">
        <w:rPr>
          <w:szCs w:val="20"/>
          <w:lang w:val="en-GB"/>
        </w:rPr>
        <w:t>are</w:t>
      </w:r>
      <w:r w:rsidR="00C06AA7" w:rsidRPr="002D3BA7">
        <w:rPr>
          <w:szCs w:val="20"/>
          <w:lang w:val="en-GB"/>
        </w:rPr>
        <w:t xml:space="preserve"> useless for early TA acquisition. To reduce the signalling </w:t>
      </w:r>
      <w:r w:rsidRPr="002D3BA7">
        <w:rPr>
          <w:szCs w:val="20"/>
          <w:lang w:val="en-GB"/>
        </w:rPr>
        <w:t xml:space="preserve">overhead, </w:t>
      </w:r>
      <w:bookmarkEnd w:id="2"/>
      <w:bookmarkEnd w:id="3"/>
      <w:r w:rsidRPr="002D3BA7">
        <w:rPr>
          <w:szCs w:val="20"/>
          <w:lang w:val="en-GB"/>
        </w:rPr>
        <w:t xml:space="preserve">a new </w:t>
      </w:r>
      <w:r w:rsidR="00E64677">
        <w:rPr>
          <w:rFonts w:asciiTheme="minorEastAsia" w:eastAsiaTheme="minorEastAsia" w:hAnsiTheme="minorEastAsia" w:hint="eastAsia"/>
          <w:szCs w:val="20"/>
          <w:lang w:val="en-GB" w:eastAsia="zh-CN"/>
        </w:rPr>
        <w:t>“</w:t>
      </w:r>
      <w:r w:rsidR="00E64677">
        <w:rPr>
          <w:szCs w:val="20"/>
          <w:lang w:val="en-GB"/>
        </w:rPr>
        <w:t>RAR</w:t>
      </w:r>
      <w:r w:rsidR="00E64677">
        <w:rPr>
          <w:rFonts w:asciiTheme="minorEastAsia" w:eastAsiaTheme="minorEastAsia" w:hAnsiTheme="minorEastAsia" w:hint="eastAsia"/>
          <w:szCs w:val="20"/>
          <w:lang w:val="en-GB" w:eastAsia="zh-CN"/>
        </w:rPr>
        <w:t>”</w:t>
      </w:r>
      <w:r w:rsidRPr="002D3BA7">
        <w:rPr>
          <w:szCs w:val="20"/>
          <w:lang w:val="en-GB"/>
        </w:rPr>
        <w:t xml:space="preserve"> which indicated the TA value of candidate cell should be introduced</w:t>
      </w:r>
      <w:r w:rsidR="007553D7" w:rsidRPr="002D3BA7">
        <w:rPr>
          <w:szCs w:val="20"/>
          <w:lang w:val="en-GB"/>
        </w:rPr>
        <w:t xml:space="preserve"> for early TA acquisition.</w:t>
      </w:r>
    </w:p>
    <w:p w14:paraId="70943F06" w14:textId="39FADB84" w:rsidR="00FB0CB1" w:rsidRPr="002D3BA7" w:rsidRDefault="00FB0CB1" w:rsidP="00471F0F">
      <w:pPr>
        <w:spacing w:after="120"/>
        <w:jc w:val="both"/>
        <w:rPr>
          <w:szCs w:val="20"/>
          <w:lang w:val="en-GB"/>
        </w:rPr>
      </w:pPr>
      <w:r w:rsidRPr="002D3BA7">
        <w:rPr>
          <w:rFonts w:eastAsiaTheme="minorEastAsia"/>
          <w:lang w:eastAsia="zh-CN"/>
        </w:rPr>
        <w:t xml:space="preserve">Besides, in the current specification, the RAR is included in PDSCH scheduled by the PDCCH addressed to RA-RNTI. However, </w:t>
      </w:r>
      <w:r w:rsidR="00511E0E">
        <w:rPr>
          <w:rFonts w:eastAsiaTheme="minorEastAsia"/>
          <w:lang w:eastAsia="zh-CN"/>
        </w:rPr>
        <w:t xml:space="preserve">the existing RAR monitoring mechanism may lead to </w:t>
      </w:r>
      <w:r w:rsidR="00E64677">
        <w:rPr>
          <w:rFonts w:eastAsiaTheme="minorEastAsia" w:hint="eastAsia"/>
          <w:lang w:eastAsia="zh-CN"/>
        </w:rPr>
        <w:t>confusion</w:t>
      </w:r>
      <w:r w:rsidR="00E64677">
        <w:rPr>
          <w:rFonts w:eastAsiaTheme="minorEastAsia"/>
          <w:lang w:eastAsia="zh-CN"/>
        </w:rPr>
        <w:t xml:space="preserve"> </w:t>
      </w:r>
      <w:r w:rsidR="00E64677">
        <w:rPr>
          <w:rFonts w:eastAsiaTheme="minorEastAsia" w:hint="eastAsia"/>
          <w:lang w:eastAsia="zh-CN"/>
        </w:rPr>
        <w:t>if</w:t>
      </w:r>
      <w:r w:rsidR="00E64677">
        <w:rPr>
          <w:rFonts w:eastAsiaTheme="minorEastAsia"/>
          <w:lang w:eastAsia="zh-CN"/>
        </w:rPr>
        <w:t xml:space="preserve"> </w:t>
      </w:r>
      <w:r w:rsidR="00511E0E">
        <w:rPr>
          <w:rFonts w:eastAsiaTheme="minorEastAsia"/>
          <w:lang w:eastAsia="zh-CN"/>
        </w:rPr>
        <w:t xml:space="preserve">different </w:t>
      </w:r>
      <w:r w:rsidR="00E64677">
        <w:rPr>
          <w:rFonts w:eastAsiaTheme="minorEastAsia"/>
          <w:lang w:eastAsia="zh-CN"/>
        </w:rPr>
        <w:t>UE</w:t>
      </w:r>
      <w:r w:rsidR="00E64677">
        <w:rPr>
          <w:rFonts w:eastAsiaTheme="minorEastAsia" w:hint="eastAsia"/>
          <w:lang w:eastAsia="zh-CN"/>
        </w:rPr>
        <w:t>s</w:t>
      </w:r>
      <w:r w:rsidR="00E64677">
        <w:rPr>
          <w:rFonts w:eastAsiaTheme="minorEastAsia"/>
          <w:lang w:eastAsia="zh-CN"/>
        </w:rPr>
        <w:t xml:space="preserve"> </w:t>
      </w:r>
      <w:r w:rsidR="00511E0E">
        <w:rPr>
          <w:rFonts w:eastAsiaTheme="minorEastAsia"/>
          <w:lang w:eastAsia="zh-CN"/>
        </w:rPr>
        <w:t xml:space="preserve">in the same cell are indicated to </w:t>
      </w:r>
      <w:r w:rsidR="00511E0E">
        <w:rPr>
          <w:rFonts w:eastAsiaTheme="minorEastAsia" w:hint="eastAsia"/>
          <w:lang w:eastAsia="zh-CN"/>
        </w:rPr>
        <w:t>perform</w:t>
      </w:r>
      <w:r w:rsidR="00511E0E">
        <w:rPr>
          <w:rFonts w:eastAsiaTheme="minorEastAsia"/>
          <w:lang w:eastAsia="zh-CN"/>
        </w:rPr>
        <w:t xml:space="preserve"> RACH </w:t>
      </w:r>
      <w:r w:rsidR="00511E0E">
        <w:rPr>
          <w:rFonts w:eastAsiaTheme="minorEastAsia" w:hint="eastAsia"/>
          <w:lang w:eastAsia="zh-CN"/>
        </w:rPr>
        <w:t>in</w:t>
      </w:r>
      <w:r w:rsidR="00511E0E">
        <w:rPr>
          <w:rFonts w:eastAsiaTheme="minorEastAsia"/>
          <w:lang w:eastAsia="zh-CN"/>
        </w:rPr>
        <w:t xml:space="preserve"> different </w:t>
      </w:r>
      <w:r w:rsidR="00511E0E">
        <w:rPr>
          <w:rFonts w:eastAsiaTheme="minorEastAsia" w:hint="eastAsia"/>
          <w:lang w:eastAsia="zh-CN"/>
        </w:rPr>
        <w:t>candidate</w:t>
      </w:r>
      <w:r w:rsidR="00511E0E">
        <w:rPr>
          <w:rFonts w:eastAsiaTheme="minorEastAsia"/>
          <w:lang w:eastAsia="zh-CN"/>
        </w:rPr>
        <w:t xml:space="preserve"> </w:t>
      </w:r>
      <w:r w:rsidR="00511E0E">
        <w:rPr>
          <w:rFonts w:eastAsiaTheme="minorEastAsia" w:hint="eastAsia"/>
          <w:lang w:eastAsia="zh-CN"/>
        </w:rPr>
        <w:t>cells</w:t>
      </w:r>
      <w:r w:rsidR="00511E0E">
        <w:rPr>
          <w:rFonts w:eastAsiaTheme="minorEastAsia"/>
          <w:lang w:eastAsia="zh-CN"/>
        </w:rPr>
        <w:t xml:space="preserve"> via the same preamble index, and RO </w:t>
      </w:r>
      <w:r w:rsidR="00511E0E">
        <w:rPr>
          <w:rFonts w:eastAsiaTheme="minorEastAsia" w:hint="eastAsia"/>
          <w:lang w:eastAsia="zh-CN"/>
        </w:rPr>
        <w:t>a</w:t>
      </w:r>
      <w:r w:rsidR="00511E0E">
        <w:rPr>
          <w:rFonts w:eastAsiaTheme="minorEastAsia"/>
          <w:lang w:eastAsia="zh-CN"/>
        </w:rPr>
        <w:t xml:space="preserve">ssocatied </w:t>
      </w:r>
      <w:r w:rsidR="00511E0E">
        <w:rPr>
          <w:rFonts w:eastAsiaTheme="minorEastAsia" w:hint="eastAsia"/>
          <w:lang w:eastAsia="zh-CN"/>
        </w:rPr>
        <w:t>to</w:t>
      </w:r>
      <w:r w:rsidR="00511E0E">
        <w:rPr>
          <w:rFonts w:eastAsiaTheme="minorEastAsia"/>
          <w:lang w:eastAsia="zh-CN"/>
        </w:rPr>
        <w:t xml:space="preserve"> </w:t>
      </w:r>
      <w:r w:rsidR="00511E0E">
        <w:rPr>
          <w:rFonts w:eastAsiaTheme="minorEastAsia" w:hint="eastAsia"/>
          <w:lang w:eastAsia="zh-CN"/>
        </w:rPr>
        <w:t>the</w:t>
      </w:r>
      <w:r w:rsidR="00511E0E">
        <w:rPr>
          <w:rFonts w:eastAsiaTheme="minorEastAsia"/>
          <w:lang w:eastAsia="zh-CN"/>
        </w:rPr>
        <w:t xml:space="preserve"> </w:t>
      </w:r>
      <w:r w:rsidR="00511E0E">
        <w:rPr>
          <w:rFonts w:eastAsiaTheme="minorEastAsia" w:hint="eastAsia"/>
          <w:lang w:eastAsia="zh-CN"/>
        </w:rPr>
        <w:t>same</w:t>
      </w:r>
      <w:r w:rsidR="00511E0E">
        <w:rPr>
          <w:rFonts w:eastAsiaTheme="minorEastAsia"/>
          <w:lang w:eastAsia="zh-CN"/>
        </w:rPr>
        <w:t xml:space="preserve"> RA-RNTI. It is because when RAR is received in the serving cell, both UEs will find the RA-RNTI and RAPID are match and apply the TA value in the RAR.</w:t>
      </w:r>
      <w:r w:rsidR="00E64677">
        <w:rPr>
          <w:rFonts w:eastAsiaTheme="minorEastAsia"/>
          <w:lang w:eastAsia="zh-CN"/>
        </w:rPr>
        <w:t xml:space="preserve"> </w:t>
      </w:r>
      <w:r w:rsidRPr="002D3BA7">
        <w:rPr>
          <w:rFonts w:eastAsiaTheme="minorEastAsia"/>
          <w:lang w:eastAsia="zh-CN"/>
        </w:rPr>
        <w:t xml:space="preserve"> In addition, UE is not required to simultaneously monitor PDCCHs addressed to RA-RNTI for RAR and C-RNTI for data transmission</w:t>
      </w:r>
      <w:r w:rsidR="00511E0E">
        <w:rPr>
          <w:rFonts w:eastAsiaTheme="minorEastAsia"/>
          <w:lang w:eastAsia="zh-CN"/>
        </w:rPr>
        <w:t xml:space="preserve">. </w:t>
      </w:r>
      <w:r w:rsidR="00450043">
        <w:rPr>
          <w:rFonts w:eastAsiaTheme="minorEastAsia"/>
          <w:lang w:eastAsia="zh-CN"/>
        </w:rPr>
        <w:t>Therefore</w:t>
      </w:r>
      <w:r w:rsidR="00511E0E">
        <w:rPr>
          <w:rFonts w:eastAsiaTheme="minorEastAsia"/>
          <w:lang w:eastAsia="zh-CN"/>
        </w:rPr>
        <w:t>, monitoring RA-RNTI in serving cell will cause extra data</w:t>
      </w:r>
      <w:r w:rsidR="00511E0E" w:rsidRPr="00511E0E">
        <w:rPr>
          <w:rFonts w:eastAsiaTheme="minorEastAsia"/>
          <w:lang w:eastAsia="zh-CN"/>
        </w:rPr>
        <w:t xml:space="preserve"> </w:t>
      </w:r>
      <w:r w:rsidR="00511E0E" w:rsidRPr="002D3BA7">
        <w:rPr>
          <w:rFonts w:eastAsiaTheme="minorEastAsia"/>
          <w:lang w:eastAsia="zh-CN"/>
        </w:rPr>
        <w:t>transmission</w:t>
      </w:r>
      <w:r w:rsidR="00511E0E">
        <w:rPr>
          <w:rFonts w:eastAsiaTheme="minorEastAsia"/>
          <w:lang w:eastAsia="zh-CN"/>
        </w:rPr>
        <w:t xml:space="preserve"> interruption</w:t>
      </w:r>
      <w:r w:rsidRPr="002D3BA7">
        <w:rPr>
          <w:rFonts w:eastAsiaTheme="minorEastAsia"/>
          <w:lang w:eastAsia="zh-CN"/>
        </w:rPr>
        <w:t xml:space="preserve">. Hence, </w:t>
      </w:r>
      <w:r w:rsidR="00511E0E">
        <w:rPr>
          <w:rFonts w:eastAsiaTheme="minorEastAsia"/>
          <w:lang w:eastAsia="zh-CN"/>
        </w:rPr>
        <w:t>send</w:t>
      </w:r>
      <w:r w:rsidR="00450043">
        <w:rPr>
          <w:rFonts w:eastAsiaTheme="minorEastAsia"/>
          <w:lang w:eastAsia="zh-CN"/>
        </w:rPr>
        <w:t>ing</w:t>
      </w:r>
      <w:r w:rsidR="00511E0E">
        <w:rPr>
          <w:rFonts w:eastAsiaTheme="minorEastAsia"/>
          <w:lang w:eastAsia="zh-CN"/>
        </w:rPr>
        <w:t xml:space="preserve"> </w:t>
      </w:r>
      <w:r w:rsidRPr="002D3BA7">
        <w:rPr>
          <w:rFonts w:eastAsiaTheme="minorEastAsia"/>
          <w:lang w:eastAsia="zh-CN"/>
        </w:rPr>
        <w:t xml:space="preserve">the </w:t>
      </w:r>
      <w:r w:rsidR="00E64677">
        <w:rPr>
          <w:rFonts w:eastAsiaTheme="minorEastAsia" w:hint="eastAsia"/>
          <w:lang w:eastAsia="zh-CN"/>
        </w:rPr>
        <w:t>new</w:t>
      </w:r>
      <w:r w:rsidR="00E64677">
        <w:rPr>
          <w:rFonts w:eastAsiaTheme="minorEastAsia"/>
          <w:lang w:eastAsia="zh-CN"/>
        </w:rPr>
        <w:t xml:space="preserve"> </w:t>
      </w:r>
      <w:r w:rsidRPr="002D3BA7">
        <w:rPr>
          <w:szCs w:val="20"/>
          <w:lang w:val="en-GB"/>
        </w:rPr>
        <w:t>“RAR”</w:t>
      </w:r>
      <w:r w:rsidR="00511E0E">
        <w:rPr>
          <w:szCs w:val="20"/>
          <w:lang w:val="en-GB"/>
        </w:rPr>
        <w:t xml:space="preserve"> in </w:t>
      </w:r>
      <w:r w:rsidR="00511E0E" w:rsidRPr="002D3BA7">
        <w:rPr>
          <w:rFonts w:eastAsiaTheme="minorEastAsia"/>
          <w:lang w:eastAsia="zh-CN"/>
        </w:rPr>
        <w:t>the serving</w:t>
      </w:r>
      <w:r w:rsidR="00511E0E">
        <w:rPr>
          <w:rFonts w:eastAsiaTheme="minorEastAsia"/>
          <w:lang w:eastAsia="zh-CN"/>
        </w:rPr>
        <w:t xml:space="preserve"> cell via</w:t>
      </w:r>
      <w:r w:rsidRPr="002D3BA7">
        <w:rPr>
          <w:rFonts w:eastAsiaTheme="minorEastAsia"/>
          <w:lang w:eastAsia="zh-CN"/>
        </w:rPr>
        <w:t xml:space="preserve"> PDSCH scheduled by PDCCH with CRC scrambled by C-RNTI is more appropriate.</w:t>
      </w:r>
    </w:p>
    <w:p w14:paraId="23944268" w14:textId="6ADC2088" w:rsidR="00842015" w:rsidRDefault="00A36F0F" w:rsidP="00471F0F">
      <w:pPr>
        <w:spacing w:after="120"/>
        <w:jc w:val="both"/>
        <w:rPr>
          <w:rFonts w:eastAsia="宋体"/>
          <w:b/>
          <w:bCs/>
          <w:lang w:val="en-GB" w:eastAsia="zh-CN"/>
        </w:rPr>
      </w:pPr>
      <w:r w:rsidRPr="002D3BA7">
        <w:rPr>
          <w:rFonts w:eastAsia="宋体"/>
          <w:b/>
          <w:bCs/>
          <w:lang w:val="en-GB" w:eastAsia="zh-CN"/>
        </w:rPr>
        <w:lastRenderedPageBreak/>
        <w:t>Proposal</w:t>
      </w:r>
      <w:r w:rsidR="00FA5D7A" w:rsidRPr="002D3BA7">
        <w:rPr>
          <w:rFonts w:eastAsia="宋体"/>
          <w:b/>
          <w:bCs/>
          <w:lang w:val="en-GB" w:eastAsia="zh-CN"/>
        </w:rPr>
        <w:t xml:space="preserve"> 3</w:t>
      </w:r>
      <w:r w:rsidRPr="002D3BA7">
        <w:rPr>
          <w:rFonts w:eastAsia="宋体"/>
          <w:b/>
          <w:bCs/>
          <w:lang w:val="en-GB" w:eastAsia="zh-CN"/>
        </w:rPr>
        <w:t xml:space="preserve">: For early TA acquisition with RAR case, </w:t>
      </w:r>
      <w:r w:rsidR="00842015">
        <w:rPr>
          <w:rFonts w:eastAsia="宋体"/>
          <w:b/>
          <w:bCs/>
          <w:lang w:val="en-GB" w:eastAsia="zh-CN"/>
        </w:rPr>
        <w:t xml:space="preserve">the RAR </w:t>
      </w:r>
      <w:r w:rsidR="00842015" w:rsidRPr="002D3BA7">
        <w:rPr>
          <w:rFonts w:eastAsia="宋体"/>
          <w:b/>
          <w:bCs/>
          <w:lang w:val="en-GB" w:eastAsia="zh-CN"/>
        </w:rPr>
        <w:t>is carried in PDSCH scheduled by PDCCH addressed to UE’s C-RNTI.</w:t>
      </w:r>
    </w:p>
    <w:p w14:paraId="02D09DF0" w14:textId="53DF0734" w:rsidR="00842015" w:rsidRPr="003C64A9" w:rsidRDefault="00842015" w:rsidP="00471F0F">
      <w:pPr>
        <w:spacing w:after="120"/>
        <w:jc w:val="both"/>
        <w:rPr>
          <w:rFonts w:eastAsia="宋体"/>
          <w:b/>
          <w:bCs/>
          <w:lang w:val="en-GB" w:eastAsia="zh-CN"/>
        </w:rPr>
      </w:pPr>
      <w:r w:rsidRPr="002D3BA7">
        <w:rPr>
          <w:rFonts w:eastAsia="宋体"/>
          <w:b/>
          <w:bCs/>
          <w:lang w:val="en-GB" w:eastAsia="zh-CN"/>
        </w:rPr>
        <w:t xml:space="preserve">Proposal </w:t>
      </w:r>
      <w:r>
        <w:rPr>
          <w:rFonts w:eastAsia="宋体"/>
          <w:b/>
          <w:bCs/>
          <w:lang w:val="en-GB" w:eastAsia="zh-CN"/>
        </w:rPr>
        <w:t>4</w:t>
      </w:r>
      <w:r w:rsidRPr="002D3BA7">
        <w:rPr>
          <w:rFonts w:eastAsia="宋体"/>
          <w:b/>
          <w:bCs/>
          <w:lang w:val="en-GB" w:eastAsia="zh-CN"/>
        </w:rPr>
        <w:t>: For early TA acquisition with RAR case,</w:t>
      </w:r>
      <w:r>
        <w:rPr>
          <w:rFonts w:eastAsia="宋体"/>
          <w:b/>
          <w:bCs/>
          <w:lang w:val="en-GB" w:eastAsia="zh-CN"/>
        </w:rPr>
        <w:t xml:space="preserve"> a</w:t>
      </w:r>
      <w:r w:rsidRPr="002D3BA7">
        <w:rPr>
          <w:rFonts w:eastAsia="宋体"/>
          <w:b/>
          <w:bCs/>
          <w:lang w:val="en-GB" w:eastAsia="zh-CN"/>
        </w:rPr>
        <w:t xml:space="preserve"> new MAC CE is introduced</w:t>
      </w:r>
      <w:r>
        <w:rPr>
          <w:rFonts w:eastAsia="宋体"/>
          <w:b/>
          <w:bCs/>
          <w:lang w:val="en-GB" w:eastAsia="zh-CN"/>
        </w:rPr>
        <w:t xml:space="preserve"> as RAR. The MAC CE includes only </w:t>
      </w:r>
      <w:r w:rsidRPr="002D3BA7">
        <w:rPr>
          <w:rFonts w:eastAsia="宋体"/>
          <w:b/>
          <w:bCs/>
          <w:lang w:val="en-GB" w:eastAsia="zh-CN"/>
        </w:rPr>
        <w:t xml:space="preserve">TA value of candidate cell.  </w:t>
      </w:r>
    </w:p>
    <w:p w14:paraId="74AFEF91" w14:textId="647FBA3E" w:rsidR="007553D7" w:rsidRPr="002D3BA7" w:rsidRDefault="007553D7" w:rsidP="00471F0F">
      <w:pPr>
        <w:spacing w:after="120"/>
        <w:jc w:val="both"/>
        <w:rPr>
          <w:szCs w:val="20"/>
          <w:lang w:val="en-GB"/>
        </w:rPr>
      </w:pPr>
      <w:r w:rsidRPr="002D3BA7">
        <w:rPr>
          <w:szCs w:val="20"/>
          <w:lang w:val="en-GB"/>
        </w:rPr>
        <w:t xml:space="preserve">If source DU triggers a UE to perform </w:t>
      </w:r>
      <w:r w:rsidR="00CC2D8C" w:rsidRPr="002D3BA7">
        <w:rPr>
          <w:szCs w:val="20"/>
          <w:lang w:val="en-GB"/>
        </w:rPr>
        <w:t xml:space="preserve">parallel RACH procedures </w:t>
      </w:r>
      <w:r w:rsidRPr="002D3BA7">
        <w:rPr>
          <w:szCs w:val="20"/>
          <w:lang w:val="en-GB"/>
        </w:rPr>
        <w:t>to more than 1 candidate cell</w:t>
      </w:r>
      <w:r w:rsidR="000B16E6" w:rsidRPr="002D3BA7">
        <w:rPr>
          <w:szCs w:val="20"/>
          <w:lang w:val="en-GB"/>
        </w:rPr>
        <w:t>s</w:t>
      </w:r>
      <w:r w:rsidR="00CC2D8C" w:rsidRPr="002D3BA7">
        <w:rPr>
          <w:szCs w:val="20"/>
          <w:lang w:val="en-GB"/>
        </w:rPr>
        <w:t xml:space="preserve"> for early TA acquisition</w:t>
      </w:r>
      <w:r w:rsidRPr="002D3BA7">
        <w:rPr>
          <w:szCs w:val="20"/>
          <w:lang w:val="en-GB"/>
        </w:rPr>
        <w:t xml:space="preserve">, the UE couldn’t know </w:t>
      </w:r>
      <w:r w:rsidR="00C558D7" w:rsidRPr="002D3BA7">
        <w:rPr>
          <w:szCs w:val="20"/>
          <w:lang w:val="en-GB"/>
        </w:rPr>
        <w:t xml:space="preserve">the </w:t>
      </w:r>
      <w:r w:rsidRPr="002D3BA7">
        <w:rPr>
          <w:szCs w:val="20"/>
          <w:lang w:val="en-GB"/>
        </w:rPr>
        <w:t>receive</w:t>
      </w:r>
      <w:r w:rsidR="00C558D7" w:rsidRPr="002D3BA7">
        <w:rPr>
          <w:szCs w:val="20"/>
          <w:lang w:val="en-GB"/>
        </w:rPr>
        <w:t>d</w:t>
      </w:r>
      <w:r w:rsidRPr="002D3BA7">
        <w:rPr>
          <w:szCs w:val="20"/>
          <w:lang w:val="en-GB"/>
        </w:rPr>
        <w:t xml:space="preserve"> </w:t>
      </w:r>
      <w:r w:rsidR="00C558D7" w:rsidRPr="002D3BA7">
        <w:rPr>
          <w:szCs w:val="20"/>
          <w:lang w:val="en-GB"/>
        </w:rPr>
        <w:t>TA value in RAR is for</w:t>
      </w:r>
      <w:r w:rsidR="000B16E6" w:rsidRPr="002D3BA7">
        <w:rPr>
          <w:szCs w:val="20"/>
          <w:lang w:val="en-GB"/>
        </w:rPr>
        <w:t xml:space="preserve"> which candidate cell</w:t>
      </w:r>
      <w:r w:rsidR="00450043">
        <w:rPr>
          <w:szCs w:val="20"/>
          <w:lang w:val="en-GB"/>
        </w:rPr>
        <w:t>.</w:t>
      </w:r>
      <w:r w:rsidR="00CC2D8C" w:rsidRPr="002D3BA7">
        <w:rPr>
          <w:szCs w:val="20"/>
          <w:lang w:val="en-GB"/>
        </w:rPr>
        <w:t xml:space="preserve"> </w:t>
      </w:r>
      <w:r w:rsidR="00450043">
        <w:rPr>
          <w:szCs w:val="20"/>
          <w:lang w:val="en-GB"/>
        </w:rPr>
        <w:t>T</w:t>
      </w:r>
      <w:r w:rsidR="00CC2D8C" w:rsidRPr="002D3BA7">
        <w:rPr>
          <w:szCs w:val="20"/>
          <w:lang w:val="en-GB"/>
        </w:rPr>
        <w:t>o resolve the issue, the following solution</w:t>
      </w:r>
      <w:r w:rsidR="000B16E6" w:rsidRPr="002D3BA7">
        <w:rPr>
          <w:szCs w:val="20"/>
          <w:lang w:val="en-GB"/>
        </w:rPr>
        <w:t>s</w:t>
      </w:r>
      <w:r w:rsidR="00CC2D8C" w:rsidRPr="002D3BA7">
        <w:rPr>
          <w:szCs w:val="20"/>
          <w:lang w:val="en-GB"/>
        </w:rPr>
        <w:t xml:space="preserve"> could be considered:</w:t>
      </w:r>
    </w:p>
    <w:p w14:paraId="68B4C078" w14:textId="1318B6D1" w:rsidR="00CC2D8C" w:rsidRPr="002D3BA7" w:rsidRDefault="00CC2D8C" w:rsidP="00471F0F">
      <w:pPr>
        <w:pStyle w:val="ac"/>
        <w:numPr>
          <w:ilvl w:val="0"/>
          <w:numId w:val="29"/>
        </w:numPr>
        <w:spacing w:after="120"/>
        <w:ind w:firstLineChars="0"/>
        <w:rPr>
          <w:rFonts w:ascii="Times New Roman" w:hAnsi="Times New Roman"/>
          <w:sz w:val="20"/>
          <w:szCs w:val="20"/>
          <w:lang w:val="en-GB"/>
        </w:rPr>
      </w:pPr>
      <w:r w:rsidRPr="002D3BA7">
        <w:rPr>
          <w:rFonts w:ascii="Times New Roman" w:hAnsi="Times New Roman"/>
          <w:sz w:val="20"/>
          <w:szCs w:val="20"/>
          <w:lang w:val="en-GB"/>
        </w:rPr>
        <w:t xml:space="preserve">Option 1: Including </w:t>
      </w:r>
      <w:r w:rsidR="00450043">
        <w:rPr>
          <w:rFonts w:ascii="Times New Roman" w:hAnsi="Times New Roman"/>
          <w:sz w:val="20"/>
          <w:szCs w:val="20"/>
          <w:lang w:val="en-GB"/>
        </w:rPr>
        <w:t>cell id</w:t>
      </w:r>
      <w:r w:rsidRPr="002D3BA7">
        <w:rPr>
          <w:rFonts w:ascii="Times New Roman" w:hAnsi="Times New Roman"/>
          <w:sz w:val="20"/>
          <w:szCs w:val="20"/>
          <w:lang w:val="en-GB"/>
        </w:rPr>
        <w:t xml:space="preserve"> in the RAR</w:t>
      </w:r>
    </w:p>
    <w:p w14:paraId="4FF79EF6" w14:textId="19D11BCA" w:rsidR="00CC2D8C" w:rsidRPr="002D3BA7" w:rsidRDefault="00CC2D8C" w:rsidP="00471F0F">
      <w:pPr>
        <w:pStyle w:val="ac"/>
        <w:numPr>
          <w:ilvl w:val="0"/>
          <w:numId w:val="29"/>
        </w:numPr>
        <w:spacing w:after="120"/>
        <w:ind w:firstLineChars="0"/>
        <w:rPr>
          <w:rFonts w:ascii="Times New Roman" w:hAnsi="Times New Roman"/>
          <w:sz w:val="20"/>
          <w:szCs w:val="20"/>
          <w:lang w:val="en-GB"/>
        </w:rPr>
      </w:pPr>
      <w:r w:rsidRPr="002D3BA7">
        <w:rPr>
          <w:rFonts w:ascii="Times New Roman" w:hAnsi="Times New Roman"/>
          <w:sz w:val="20"/>
          <w:szCs w:val="20"/>
          <w:lang w:val="en-GB"/>
        </w:rPr>
        <w:t>Option 2: Parallel RACH procedures for early TA acquisition to candidate cell is not allowed</w:t>
      </w:r>
    </w:p>
    <w:p w14:paraId="07C3F5A1" w14:textId="362A1EAF" w:rsidR="00CC2D8C" w:rsidRPr="002D3BA7" w:rsidRDefault="00CC2D8C" w:rsidP="00471F0F">
      <w:pPr>
        <w:spacing w:after="120"/>
        <w:jc w:val="both"/>
        <w:rPr>
          <w:szCs w:val="20"/>
          <w:lang w:val="en-GB"/>
        </w:rPr>
      </w:pPr>
      <w:r w:rsidRPr="002D3BA7">
        <w:rPr>
          <w:szCs w:val="20"/>
          <w:lang w:val="en-GB"/>
        </w:rPr>
        <w:t>Option 2 aligns with current specification, i.e., there is only one Random Access procedure ongoing at any point in time in a MAC entity. Hence, to reduce the compl</w:t>
      </w:r>
      <w:r w:rsidR="00FB0CB1" w:rsidRPr="002D3BA7">
        <w:rPr>
          <w:szCs w:val="20"/>
          <w:lang w:val="en-GB"/>
        </w:rPr>
        <w:t>e</w:t>
      </w:r>
      <w:r w:rsidRPr="002D3BA7">
        <w:rPr>
          <w:szCs w:val="20"/>
          <w:lang w:val="en-GB"/>
        </w:rPr>
        <w:t xml:space="preserve">xity, </w:t>
      </w:r>
      <w:r w:rsidR="00FB0CB1" w:rsidRPr="002D3BA7">
        <w:rPr>
          <w:szCs w:val="20"/>
          <w:lang w:val="en-GB"/>
        </w:rPr>
        <w:t xml:space="preserve">the </w:t>
      </w:r>
      <w:r w:rsidRPr="002D3BA7">
        <w:rPr>
          <w:szCs w:val="20"/>
          <w:lang w:val="en-GB"/>
        </w:rPr>
        <w:t>same principle could be re-used for early TA acquisition.</w:t>
      </w:r>
    </w:p>
    <w:p w14:paraId="4B38A4A2" w14:textId="34A5619F" w:rsidR="00450043" w:rsidRPr="00471F0F" w:rsidRDefault="00A36F0F" w:rsidP="00471F0F">
      <w:pPr>
        <w:spacing w:after="120"/>
        <w:jc w:val="both"/>
        <w:rPr>
          <w:b/>
          <w:szCs w:val="20"/>
          <w:lang w:val="en-GB"/>
        </w:rPr>
      </w:pPr>
      <w:r w:rsidRPr="002D3BA7">
        <w:rPr>
          <w:rFonts w:eastAsia="宋体"/>
          <w:b/>
          <w:bCs/>
          <w:lang w:val="en-GB" w:eastAsia="zh-CN"/>
        </w:rPr>
        <w:t>Proposal</w:t>
      </w:r>
      <w:r w:rsidR="00FA5D7A" w:rsidRPr="002D3BA7">
        <w:rPr>
          <w:rFonts w:eastAsia="宋体"/>
          <w:b/>
          <w:bCs/>
          <w:lang w:val="en-GB" w:eastAsia="zh-CN"/>
        </w:rPr>
        <w:t xml:space="preserve"> </w:t>
      </w:r>
      <w:r w:rsidR="00842015">
        <w:rPr>
          <w:rFonts w:eastAsia="宋体"/>
          <w:b/>
          <w:bCs/>
          <w:lang w:val="en-GB" w:eastAsia="zh-CN"/>
        </w:rPr>
        <w:t>5</w:t>
      </w:r>
      <w:r w:rsidRPr="002D3BA7">
        <w:rPr>
          <w:rFonts w:eastAsia="宋体"/>
          <w:b/>
          <w:bCs/>
          <w:lang w:val="en-GB" w:eastAsia="zh-CN"/>
        </w:rPr>
        <w:t xml:space="preserve">: </w:t>
      </w:r>
      <w:r w:rsidR="00450043">
        <w:rPr>
          <w:rFonts w:eastAsia="宋体"/>
          <w:b/>
          <w:bCs/>
          <w:lang w:val="en-GB" w:eastAsia="zh-CN"/>
        </w:rPr>
        <w:t>RA</w:t>
      </w:r>
      <w:r w:rsidR="00450043" w:rsidRPr="00450043">
        <w:rPr>
          <w:rFonts w:eastAsia="宋体"/>
          <w:b/>
          <w:bCs/>
          <w:lang w:val="en-GB" w:eastAsia="zh-CN"/>
        </w:rPr>
        <w:t xml:space="preserve">N2 </w:t>
      </w:r>
      <w:r w:rsidR="00450043" w:rsidRPr="00450043">
        <w:rPr>
          <w:rFonts w:eastAsia="宋体" w:hint="eastAsia"/>
          <w:b/>
          <w:bCs/>
          <w:lang w:val="en-GB" w:eastAsia="zh-CN"/>
        </w:rPr>
        <w:t>to</w:t>
      </w:r>
      <w:r w:rsidR="00450043" w:rsidRPr="00450043">
        <w:rPr>
          <w:rFonts w:eastAsia="宋体"/>
          <w:b/>
          <w:bCs/>
          <w:lang w:val="en-GB" w:eastAsia="zh-CN"/>
        </w:rPr>
        <w:t xml:space="preserve"> </w:t>
      </w:r>
      <w:r w:rsidR="00450043" w:rsidRPr="00450043">
        <w:rPr>
          <w:rFonts w:eastAsia="宋体" w:hint="eastAsia"/>
          <w:b/>
          <w:bCs/>
          <w:lang w:val="en-GB" w:eastAsia="zh-CN"/>
        </w:rPr>
        <w:t>confirm</w:t>
      </w:r>
      <w:r w:rsidR="00450043" w:rsidRPr="00450043">
        <w:rPr>
          <w:rFonts w:eastAsia="宋体"/>
          <w:b/>
          <w:bCs/>
          <w:lang w:val="en-GB" w:eastAsia="zh-CN"/>
        </w:rPr>
        <w:t xml:space="preserve"> </w:t>
      </w:r>
      <w:r w:rsidR="00450043" w:rsidRPr="00471F0F">
        <w:rPr>
          <w:b/>
          <w:szCs w:val="20"/>
          <w:lang w:val="en-GB"/>
        </w:rPr>
        <w:t xml:space="preserve">there is only one </w:t>
      </w:r>
      <w:r w:rsidR="00842015">
        <w:rPr>
          <w:b/>
          <w:szCs w:val="20"/>
          <w:lang w:val="en-GB"/>
        </w:rPr>
        <w:t>RACH</w:t>
      </w:r>
      <w:r w:rsidR="00450043" w:rsidRPr="00471F0F">
        <w:rPr>
          <w:b/>
          <w:szCs w:val="20"/>
          <w:lang w:val="en-GB"/>
        </w:rPr>
        <w:t xml:space="preserve"> procedure</w:t>
      </w:r>
      <w:r w:rsidR="00842015">
        <w:rPr>
          <w:b/>
          <w:szCs w:val="20"/>
          <w:lang w:val="en-GB"/>
        </w:rPr>
        <w:t xml:space="preserve"> </w:t>
      </w:r>
      <w:r w:rsidR="00450043" w:rsidRPr="00471F0F">
        <w:rPr>
          <w:b/>
          <w:szCs w:val="20"/>
          <w:lang w:val="en-GB"/>
        </w:rPr>
        <w:t>ongoing at any point in time in a MAC entity</w:t>
      </w:r>
      <w:r w:rsidR="00842015">
        <w:rPr>
          <w:b/>
          <w:szCs w:val="20"/>
          <w:lang w:val="en-GB"/>
        </w:rPr>
        <w:t>, no matter the RACH procedure is</w:t>
      </w:r>
      <w:r w:rsidR="00842015" w:rsidRPr="00453583">
        <w:rPr>
          <w:b/>
          <w:szCs w:val="20"/>
          <w:lang w:val="en-GB"/>
        </w:rPr>
        <w:t xml:space="preserve"> legacy RACH </w:t>
      </w:r>
      <w:r w:rsidR="00842015">
        <w:rPr>
          <w:b/>
          <w:szCs w:val="20"/>
          <w:lang w:val="en-GB"/>
        </w:rPr>
        <w:t>or</w:t>
      </w:r>
      <w:r w:rsidR="00842015" w:rsidRPr="00453583">
        <w:rPr>
          <w:b/>
          <w:szCs w:val="20"/>
          <w:lang w:val="en-GB"/>
        </w:rPr>
        <w:t xml:space="preserve"> RACH for early TA acquisition</w:t>
      </w:r>
      <w:r w:rsidR="00842015">
        <w:rPr>
          <w:b/>
          <w:szCs w:val="20"/>
          <w:lang w:val="en-GB"/>
        </w:rPr>
        <w:t>.</w:t>
      </w:r>
    </w:p>
    <w:p w14:paraId="7236147B" w14:textId="297CB3A1" w:rsidR="008520B8" w:rsidRPr="008E5D68" w:rsidRDefault="008520B8" w:rsidP="008520B8">
      <w:pPr>
        <w:keepNext/>
        <w:widowControl w:val="0"/>
        <w:numPr>
          <w:ilvl w:val="1"/>
          <w:numId w:val="9"/>
        </w:numPr>
        <w:spacing w:before="180" w:after="180"/>
        <w:jc w:val="both"/>
        <w:outlineLvl w:val="1"/>
        <w:rPr>
          <w:rFonts w:ascii="Arial" w:eastAsia="MS Mincho" w:hAnsi="Arial" w:cs="Arial"/>
          <w:iCs/>
          <w:sz w:val="30"/>
          <w:szCs w:val="30"/>
          <w:lang w:eastAsia="zh-CN"/>
        </w:rPr>
      </w:pPr>
      <w:r w:rsidRPr="008E5D68">
        <w:rPr>
          <w:rFonts w:ascii="Arial" w:eastAsia="MS Mincho" w:hAnsi="Arial" w:cs="Arial"/>
          <w:iCs/>
          <w:sz w:val="30"/>
          <w:szCs w:val="30"/>
          <w:lang w:eastAsia="zh-CN"/>
        </w:rPr>
        <w:t xml:space="preserve">TA in </w:t>
      </w:r>
      <w:proofErr w:type="gramStart"/>
      <w:r w:rsidRPr="008E5D68">
        <w:rPr>
          <w:rFonts w:ascii="Arial" w:eastAsia="MS Mincho" w:hAnsi="Arial" w:cs="Arial"/>
          <w:iCs/>
          <w:sz w:val="30"/>
          <w:szCs w:val="30"/>
          <w:lang w:eastAsia="zh-CN"/>
        </w:rPr>
        <w:t xml:space="preserve">LTM </w:t>
      </w:r>
      <w:r w:rsidR="00450043" w:rsidRPr="008E5D68">
        <w:rPr>
          <w:rFonts w:ascii="Arial" w:eastAsia="MS Mincho" w:hAnsi="Arial" w:cs="Arial"/>
          <w:iCs/>
          <w:sz w:val="30"/>
          <w:szCs w:val="30"/>
          <w:lang w:eastAsia="zh-CN"/>
        </w:rPr>
        <w:t xml:space="preserve"> Cell</w:t>
      </w:r>
      <w:proofErr w:type="gramEnd"/>
      <w:r w:rsidR="00450043" w:rsidRPr="008E5D68">
        <w:rPr>
          <w:rFonts w:ascii="Arial" w:eastAsia="MS Mincho" w:hAnsi="Arial" w:cs="Arial"/>
          <w:iCs/>
          <w:sz w:val="30"/>
          <w:szCs w:val="30"/>
          <w:lang w:eastAsia="zh-CN"/>
        </w:rPr>
        <w:t xml:space="preserve"> Switch Command </w:t>
      </w:r>
    </w:p>
    <w:p w14:paraId="363DA5CB" w14:textId="1D3F8151" w:rsidR="008D0B31" w:rsidRPr="002D3BA7" w:rsidRDefault="00737C8E" w:rsidP="008D0B31">
      <w:pPr>
        <w:spacing w:after="120"/>
        <w:jc w:val="both"/>
        <w:rPr>
          <w:b/>
          <w:bCs/>
          <w:szCs w:val="20"/>
          <w:u w:val="single"/>
          <w:lang w:val="en-GB"/>
        </w:rPr>
      </w:pPr>
      <w:bookmarkStart w:id="4" w:name="OLE_LINK1"/>
      <w:r w:rsidRPr="00471F0F">
        <w:rPr>
          <w:b/>
          <w:bCs/>
          <w:szCs w:val="20"/>
          <w:u w:val="single"/>
          <w:lang w:val="en-GB"/>
        </w:rPr>
        <w:t>Skip RACH</w:t>
      </w:r>
      <w:r w:rsidR="008D0B31" w:rsidRPr="002D3BA7">
        <w:rPr>
          <w:b/>
          <w:bCs/>
          <w:szCs w:val="20"/>
          <w:u w:val="single"/>
          <w:lang w:val="en-GB"/>
        </w:rPr>
        <w:t xml:space="preserve"> </w:t>
      </w:r>
      <w:r>
        <w:rPr>
          <w:b/>
          <w:bCs/>
          <w:szCs w:val="20"/>
          <w:u w:val="single"/>
          <w:lang w:val="en-GB"/>
        </w:rPr>
        <w:t>S</w:t>
      </w:r>
      <w:r w:rsidRPr="002D3BA7">
        <w:rPr>
          <w:b/>
          <w:bCs/>
          <w:szCs w:val="20"/>
          <w:u w:val="single"/>
          <w:lang w:val="en-GB"/>
        </w:rPr>
        <w:t>cenario</w:t>
      </w:r>
    </w:p>
    <w:bookmarkEnd w:id="4"/>
    <w:p w14:paraId="1993F87C" w14:textId="77777777" w:rsidR="009F4332" w:rsidRPr="002D3BA7" w:rsidRDefault="009F4332" w:rsidP="009F4332">
      <w:pPr>
        <w:spacing w:after="120"/>
        <w:jc w:val="both"/>
        <w:rPr>
          <w:szCs w:val="20"/>
        </w:rPr>
      </w:pPr>
      <w:r w:rsidRPr="002D3BA7">
        <w:rPr>
          <w:szCs w:val="20"/>
        </w:rPr>
        <w:t>In RAN2#121 bis-e meeting, we have the following assumption for UE skip RACH in the target cell:</w:t>
      </w:r>
    </w:p>
    <w:tbl>
      <w:tblPr>
        <w:tblStyle w:val="afa"/>
        <w:tblW w:w="0" w:type="auto"/>
        <w:tblInd w:w="-5" w:type="dxa"/>
        <w:tblLook w:val="04A0" w:firstRow="1" w:lastRow="0" w:firstColumn="1" w:lastColumn="0" w:noHBand="0" w:noVBand="1"/>
      </w:tblPr>
      <w:tblGrid>
        <w:gridCol w:w="9633"/>
      </w:tblGrid>
      <w:tr w:rsidR="009F4332" w:rsidRPr="002D3BA7" w14:paraId="3FA0BE12" w14:textId="77777777" w:rsidTr="008D0B31">
        <w:tc>
          <w:tcPr>
            <w:tcW w:w="9633" w:type="dxa"/>
          </w:tcPr>
          <w:p w14:paraId="5CB05A87" w14:textId="77777777" w:rsidR="009F4332" w:rsidRPr="002D3BA7" w:rsidRDefault="009F4332" w:rsidP="009F4332">
            <w:pPr>
              <w:pStyle w:val="Agreement"/>
              <w:tabs>
                <w:tab w:val="num" w:pos="1619"/>
              </w:tabs>
              <w:ind w:left="641" w:hanging="357"/>
              <w:rPr>
                <w:rFonts w:ascii="Times New Roman" w:hAnsi="Times New Roman"/>
              </w:rPr>
            </w:pPr>
            <w:r w:rsidRPr="002D3BA7">
              <w:rPr>
                <w:rFonts w:ascii="Times New Roman" w:hAnsi="Times New Roman"/>
              </w:rPr>
              <w:t xml:space="preserve">With the assumption that the UE will skip RACH in the target cell if a TA value is given in the cell switch command: It is FFS if the following TA values can be given to the UE: </w:t>
            </w:r>
          </w:p>
          <w:p w14:paraId="748DD0B2" w14:textId="77777777" w:rsidR="009F4332" w:rsidRPr="002D3BA7" w:rsidRDefault="009F4332" w:rsidP="008D0B31">
            <w:pPr>
              <w:pStyle w:val="Agreement"/>
              <w:numPr>
                <w:ilvl w:val="0"/>
                <w:numId w:val="0"/>
              </w:numPr>
              <w:tabs>
                <w:tab w:val="left" w:pos="720"/>
              </w:tabs>
              <w:ind w:left="851"/>
              <w:rPr>
                <w:rFonts w:ascii="Times New Roman" w:hAnsi="Times New Roman"/>
                <w:lang w:eastAsia="zh-CN"/>
              </w:rPr>
            </w:pPr>
            <w:r w:rsidRPr="002D3BA7">
              <w:rPr>
                <w:rFonts w:ascii="Times New Roman" w:hAnsi="Times New Roman"/>
                <w:lang w:eastAsia="zh-CN"/>
              </w:rPr>
              <w:t xml:space="preserve">- Value 0, </w:t>
            </w:r>
          </w:p>
          <w:p w14:paraId="7F8C2CD4" w14:textId="77777777" w:rsidR="009F4332" w:rsidRPr="002D3BA7" w:rsidRDefault="009F4332" w:rsidP="00471F0F">
            <w:pPr>
              <w:pStyle w:val="Agreement"/>
              <w:numPr>
                <w:ilvl w:val="0"/>
                <w:numId w:val="0"/>
              </w:numPr>
              <w:tabs>
                <w:tab w:val="left" w:pos="720"/>
              </w:tabs>
              <w:spacing w:after="120"/>
              <w:ind w:left="851"/>
              <w:rPr>
                <w:rFonts w:ascii="Times New Roman" w:hAnsi="Times New Roman"/>
                <w:iCs/>
                <w:sz w:val="30"/>
                <w:szCs w:val="30"/>
                <w:lang w:eastAsia="zh-CN"/>
              </w:rPr>
            </w:pPr>
            <w:r w:rsidRPr="002D3BA7">
              <w:rPr>
                <w:rFonts w:ascii="Times New Roman" w:hAnsi="Times New Roman"/>
                <w:lang w:eastAsia="zh-CN"/>
              </w:rPr>
              <w:t>- Value indicating that the UE shall apply the TA of one source cell.</w:t>
            </w:r>
          </w:p>
        </w:tc>
      </w:tr>
    </w:tbl>
    <w:p w14:paraId="14A89886" w14:textId="022566FA" w:rsidR="009F4332" w:rsidRPr="002D3BA7" w:rsidRDefault="009F4332" w:rsidP="009F4332">
      <w:pPr>
        <w:spacing w:after="120"/>
        <w:jc w:val="both"/>
        <w:rPr>
          <w:szCs w:val="20"/>
        </w:rPr>
      </w:pPr>
      <w:r w:rsidRPr="002D3BA7">
        <w:rPr>
          <w:szCs w:val="20"/>
        </w:rPr>
        <w:t>The above two scenarios are the agreed scenarios in LTE RACH-less</w:t>
      </w:r>
      <w:r w:rsidR="00450043">
        <w:rPr>
          <w:szCs w:val="20"/>
        </w:rPr>
        <w:t xml:space="preserve"> handover procedure</w:t>
      </w:r>
      <w:r w:rsidRPr="002D3BA7">
        <w:rPr>
          <w:szCs w:val="20"/>
        </w:rPr>
        <w:t xml:space="preserve">. In LTE, the scenario that TA value is 0 is for small cell deployment and the scenario of UE applying the TA of source cell is for the case the target cell is the current serving cell.  </w:t>
      </w:r>
      <w:r w:rsidR="00737C8E">
        <w:rPr>
          <w:szCs w:val="20"/>
        </w:rPr>
        <w:t>B</w:t>
      </w:r>
      <w:r w:rsidR="00737C8E" w:rsidRPr="002D3BA7">
        <w:rPr>
          <w:szCs w:val="20"/>
        </w:rPr>
        <w:t>esides</w:t>
      </w:r>
      <w:r w:rsidR="000B16E6" w:rsidRPr="002D3BA7">
        <w:rPr>
          <w:szCs w:val="20"/>
        </w:rPr>
        <w:t>, t</w:t>
      </w:r>
      <w:r w:rsidRPr="002D3BA7">
        <w:rPr>
          <w:szCs w:val="20"/>
        </w:rPr>
        <w:t xml:space="preserve">he TA value of target cell in LTE is included in the HO preparation, in which it uses the </w:t>
      </w:r>
      <w:r w:rsidR="00737C8E" w:rsidRPr="00471F0F">
        <w:rPr>
          <w:szCs w:val="20"/>
        </w:rPr>
        <w:t>ta</w:t>
      </w:r>
      <w:r w:rsidRPr="002D3BA7">
        <w:rPr>
          <w:szCs w:val="20"/>
        </w:rPr>
        <w:t>0</w:t>
      </w:r>
      <w:r w:rsidR="00737C8E" w:rsidRPr="00471F0F">
        <w:rPr>
          <w:szCs w:val="20"/>
        </w:rPr>
        <w:t>-r</w:t>
      </w:r>
      <w:r w:rsidR="00737C8E">
        <w:rPr>
          <w:szCs w:val="20"/>
        </w:rPr>
        <w:t>14</w:t>
      </w:r>
      <w:r w:rsidRPr="002D3BA7">
        <w:rPr>
          <w:szCs w:val="20"/>
        </w:rPr>
        <w:t xml:space="preserve"> to indicate the TA value of target cell is 0, and use the current TAG to indicate the TA value of the target cell, detail is as follows:</w:t>
      </w:r>
    </w:p>
    <w:p w14:paraId="22F01A4F" w14:textId="77777777" w:rsidR="009F4332" w:rsidRPr="002D3BA7" w:rsidRDefault="009F4332" w:rsidP="009F4332">
      <w:pPr>
        <w:spacing w:after="120"/>
        <w:jc w:val="center"/>
        <w:rPr>
          <w:szCs w:val="20"/>
        </w:rPr>
      </w:pPr>
      <w:r w:rsidRPr="002D3BA7">
        <w:rPr>
          <w:rFonts w:eastAsia="宋体"/>
          <w:noProof/>
        </w:rPr>
        <w:drawing>
          <wp:inline distT="0" distB="0" distL="0" distR="0" wp14:anchorId="3819043C" wp14:editId="32C43875">
            <wp:extent cx="5274310" cy="16471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647190"/>
                    </a:xfrm>
                    <a:prstGeom prst="rect">
                      <a:avLst/>
                    </a:prstGeom>
                  </pic:spPr>
                </pic:pic>
              </a:graphicData>
            </a:graphic>
          </wp:inline>
        </w:drawing>
      </w:r>
    </w:p>
    <w:p w14:paraId="702E0311" w14:textId="3D1603C7" w:rsidR="009F4332" w:rsidRPr="002D3BA7" w:rsidRDefault="009F4332" w:rsidP="009F4332">
      <w:pPr>
        <w:spacing w:after="120"/>
        <w:jc w:val="both"/>
        <w:rPr>
          <w:szCs w:val="20"/>
        </w:rPr>
      </w:pPr>
      <w:r w:rsidRPr="002D3BA7">
        <w:rPr>
          <w:szCs w:val="20"/>
        </w:rPr>
        <w:t xml:space="preserve">In our </w:t>
      </w:r>
      <w:proofErr w:type="gramStart"/>
      <w:r w:rsidRPr="002D3BA7">
        <w:rPr>
          <w:szCs w:val="20"/>
        </w:rPr>
        <w:t>view,  the</w:t>
      </w:r>
      <w:proofErr w:type="gramEnd"/>
      <w:r w:rsidRPr="002D3BA7">
        <w:rPr>
          <w:szCs w:val="20"/>
        </w:rPr>
        <w:t xml:space="preserve"> above two scenarios also </w:t>
      </w:r>
      <w:r w:rsidR="00737C8E">
        <w:rPr>
          <w:szCs w:val="20"/>
        </w:rPr>
        <w:t xml:space="preserve">exist in NR and </w:t>
      </w:r>
      <w:r w:rsidR="00471F0F">
        <w:rPr>
          <w:szCs w:val="20"/>
        </w:rPr>
        <w:t xml:space="preserve">are </w:t>
      </w:r>
      <w:r w:rsidR="00737C8E">
        <w:rPr>
          <w:szCs w:val="20"/>
        </w:rPr>
        <w:t>applicable</w:t>
      </w:r>
      <w:r w:rsidRPr="002D3BA7">
        <w:rPr>
          <w:szCs w:val="20"/>
        </w:rPr>
        <w:t xml:space="preserve"> </w:t>
      </w:r>
      <w:r w:rsidR="000B16E6" w:rsidRPr="002D3BA7">
        <w:rPr>
          <w:szCs w:val="20"/>
        </w:rPr>
        <w:t xml:space="preserve">for LTM </w:t>
      </w:r>
      <w:r w:rsidRPr="002D3BA7">
        <w:rPr>
          <w:szCs w:val="20"/>
        </w:rPr>
        <w:t xml:space="preserve">to reduce the complexity. </w:t>
      </w:r>
    </w:p>
    <w:p w14:paraId="3038901F" w14:textId="5775D753" w:rsidR="009F4332" w:rsidRPr="002D3BA7" w:rsidRDefault="009F4332" w:rsidP="00471F0F">
      <w:pPr>
        <w:keepNext/>
        <w:spacing w:after="120"/>
        <w:jc w:val="both"/>
        <w:rPr>
          <w:rFonts w:eastAsia="宋体"/>
          <w:b/>
          <w:bCs/>
          <w:lang w:eastAsia="zh-CN"/>
        </w:rPr>
      </w:pPr>
      <w:r w:rsidRPr="002D3BA7">
        <w:rPr>
          <w:rFonts w:eastAsia="宋体"/>
          <w:b/>
          <w:bCs/>
          <w:lang w:eastAsia="zh-CN"/>
        </w:rPr>
        <w:lastRenderedPageBreak/>
        <w:t>Proposal</w:t>
      </w:r>
      <w:r w:rsidR="00CC2D8C" w:rsidRPr="002D3BA7">
        <w:rPr>
          <w:rFonts w:eastAsia="宋体"/>
          <w:b/>
          <w:bCs/>
          <w:lang w:eastAsia="zh-CN"/>
        </w:rPr>
        <w:t xml:space="preserve"> </w:t>
      </w:r>
      <w:r w:rsidR="00471F0F">
        <w:rPr>
          <w:rFonts w:eastAsia="宋体"/>
          <w:b/>
          <w:bCs/>
          <w:lang w:eastAsia="zh-CN"/>
        </w:rPr>
        <w:t>6</w:t>
      </w:r>
      <w:r w:rsidRPr="002D3BA7">
        <w:rPr>
          <w:rFonts w:eastAsia="宋体"/>
          <w:b/>
          <w:bCs/>
          <w:lang w:eastAsia="zh-CN"/>
        </w:rPr>
        <w:t xml:space="preserve">: The following TA values could be included in LTM cell switch command: </w:t>
      </w:r>
    </w:p>
    <w:p w14:paraId="04FDD34D" w14:textId="77777777" w:rsidR="009F4332" w:rsidRPr="002D3BA7" w:rsidRDefault="009F4332" w:rsidP="00471F0F">
      <w:pPr>
        <w:spacing w:after="120"/>
        <w:ind w:left="720"/>
        <w:contextualSpacing/>
        <w:jc w:val="both"/>
        <w:rPr>
          <w:rFonts w:eastAsia="宋体"/>
          <w:b/>
          <w:bCs/>
          <w:lang w:eastAsia="zh-CN"/>
        </w:rPr>
      </w:pPr>
      <w:r w:rsidRPr="002D3BA7">
        <w:rPr>
          <w:rFonts w:eastAsia="宋体"/>
          <w:b/>
          <w:bCs/>
          <w:lang w:eastAsia="zh-CN"/>
        </w:rPr>
        <w:t xml:space="preserve">- Value 0, </w:t>
      </w:r>
    </w:p>
    <w:p w14:paraId="189FE2E1" w14:textId="77777777" w:rsidR="009F4332" w:rsidRPr="002D3BA7" w:rsidRDefault="009F4332" w:rsidP="009F4332">
      <w:pPr>
        <w:spacing w:after="120"/>
        <w:ind w:left="720"/>
        <w:jc w:val="both"/>
        <w:rPr>
          <w:rFonts w:eastAsia="宋体"/>
          <w:b/>
          <w:bCs/>
          <w:lang w:eastAsia="zh-CN"/>
        </w:rPr>
      </w:pPr>
      <w:r w:rsidRPr="002D3BA7">
        <w:rPr>
          <w:rFonts w:eastAsia="宋体"/>
          <w:b/>
          <w:bCs/>
          <w:lang w:eastAsia="zh-CN"/>
        </w:rPr>
        <w:t>- Value indicating that the UE shall apply the TA of one source cell.</w:t>
      </w:r>
    </w:p>
    <w:p w14:paraId="48CF842A" w14:textId="388BD422" w:rsidR="009F4332" w:rsidRPr="002D3BA7" w:rsidRDefault="009F4332" w:rsidP="000B16E6">
      <w:pPr>
        <w:spacing w:after="120"/>
        <w:jc w:val="both"/>
        <w:rPr>
          <w:szCs w:val="20"/>
        </w:rPr>
      </w:pPr>
      <w:r w:rsidRPr="002D3BA7">
        <w:rPr>
          <w:szCs w:val="20"/>
        </w:rPr>
        <w:t xml:space="preserve">Furthermore, regarding </w:t>
      </w:r>
      <w:r w:rsidR="000B16E6" w:rsidRPr="002D3BA7">
        <w:rPr>
          <w:szCs w:val="20"/>
        </w:rPr>
        <w:t xml:space="preserve">how to include </w:t>
      </w:r>
      <w:r w:rsidRPr="002D3BA7">
        <w:rPr>
          <w:szCs w:val="20"/>
        </w:rPr>
        <w:t xml:space="preserve">the value indicating that the UE shall apply the TA of </w:t>
      </w:r>
      <w:r w:rsidR="00D44820">
        <w:rPr>
          <w:szCs w:val="20"/>
        </w:rPr>
        <w:t>serving</w:t>
      </w:r>
      <w:r w:rsidRPr="002D3BA7">
        <w:rPr>
          <w:szCs w:val="20"/>
        </w:rPr>
        <w:t xml:space="preserve"> cell</w:t>
      </w:r>
      <w:r w:rsidR="000B16E6" w:rsidRPr="002D3BA7">
        <w:rPr>
          <w:szCs w:val="20"/>
        </w:rPr>
        <w:t xml:space="preserve"> in </w:t>
      </w:r>
      <w:r w:rsidR="00842015">
        <w:rPr>
          <w:szCs w:val="20"/>
        </w:rPr>
        <w:t xml:space="preserve">LTM </w:t>
      </w:r>
      <w:r w:rsidR="000B16E6" w:rsidRPr="002D3BA7">
        <w:rPr>
          <w:szCs w:val="20"/>
        </w:rPr>
        <w:t>cell switch command</w:t>
      </w:r>
      <w:r w:rsidRPr="002D3BA7">
        <w:rPr>
          <w:szCs w:val="20"/>
        </w:rPr>
        <w:t>, the following options could be considered:</w:t>
      </w:r>
    </w:p>
    <w:p w14:paraId="5C0E2276" w14:textId="3EFC352A" w:rsidR="009F4332" w:rsidRPr="002D3BA7" w:rsidRDefault="009F4332" w:rsidP="009F4332">
      <w:pPr>
        <w:pStyle w:val="ac"/>
        <w:numPr>
          <w:ilvl w:val="0"/>
          <w:numId w:val="20"/>
        </w:numPr>
        <w:spacing w:after="120"/>
        <w:ind w:firstLineChars="0"/>
        <w:rPr>
          <w:rFonts w:ascii="Times New Roman" w:hAnsi="Times New Roman"/>
          <w:sz w:val="20"/>
          <w:szCs w:val="20"/>
        </w:rPr>
      </w:pPr>
      <w:r w:rsidRPr="002D3BA7">
        <w:rPr>
          <w:rFonts w:ascii="Times New Roman" w:hAnsi="Times New Roman"/>
          <w:sz w:val="20"/>
          <w:szCs w:val="20"/>
        </w:rPr>
        <w:t xml:space="preserve">Option 1: </w:t>
      </w:r>
      <w:r w:rsidR="003C64A9">
        <w:rPr>
          <w:rFonts w:ascii="Times New Roman" w:hAnsi="Times New Roman"/>
          <w:sz w:val="20"/>
          <w:szCs w:val="20"/>
        </w:rPr>
        <w:t xml:space="preserve">exact </w:t>
      </w:r>
      <w:r w:rsidRPr="002D3BA7">
        <w:rPr>
          <w:rFonts w:ascii="Times New Roman" w:hAnsi="Times New Roman"/>
          <w:sz w:val="20"/>
          <w:szCs w:val="20"/>
        </w:rPr>
        <w:t>TA value</w:t>
      </w:r>
      <w:r w:rsidR="000B16E6" w:rsidRPr="002D3BA7">
        <w:rPr>
          <w:rFonts w:ascii="Times New Roman" w:hAnsi="Times New Roman"/>
          <w:sz w:val="20"/>
          <w:szCs w:val="20"/>
        </w:rPr>
        <w:t xml:space="preserve"> is </w:t>
      </w:r>
      <w:r w:rsidRPr="002D3BA7">
        <w:rPr>
          <w:rFonts w:ascii="Times New Roman" w:hAnsi="Times New Roman"/>
          <w:sz w:val="20"/>
          <w:szCs w:val="20"/>
        </w:rPr>
        <w:t xml:space="preserve">included in </w:t>
      </w:r>
      <w:r w:rsidR="003C64A9" w:rsidRPr="002D3BA7">
        <w:rPr>
          <w:rFonts w:ascii="Times New Roman" w:hAnsi="Times New Roman"/>
          <w:sz w:val="20"/>
          <w:szCs w:val="20"/>
        </w:rPr>
        <w:t xml:space="preserve">LTM </w:t>
      </w:r>
      <w:r w:rsidRPr="002D3BA7">
        <w:rPr>
          <w:rFonts w:ascii="Times New Roman" w:hAnsi="Times New Roman"/>
          <w:sz w:val="20"/>
          <w:szCs w:val="20"/>
        </w:rPr>
        <w:t>cell switch command</w:t>
      </w:r>
    </w:p>
    <w:p w14:paraId="254CF597" w14:textId="2944348F" w:rsidR="009F4332" w:rsidRPr="002D3BA7" w:rsidRDefault="009F4332" w:rsidP="009F4332">
      <w:pPr>
        <w:pStyle w:val="ac"/>
        <w:numPr>
          <w:ilvl w:val="0"/>
          <w:numId w:val="20"/>
        </w:numPr>
        <w:spacing w:after="120"/>
        <w:ind w:firstLineChars="0"/>
        <w:rPr>
          <w:rFonts w:ascii="Times New Roman" w:hAnsi="Times New Roman"/>
          <w:sz w:val="20"/>
          <w:szCs w:val="20"/>
        </w:rPr>
      </w:pPr>
      <w:r w:rsidRPr="002D3BA7">
        <w:rPr>
          <w:rFonts w:ascii="Times New Roman" w:hAnsi="Times New Roman"/>
          <w:sz w:val="20"/>
          <w:szCs w:val="20"/>
        </w:rPr>
        <w:t xml:space="preserve">Option 2: Similar to LTE, </w:t>
      </w:r>
      <w:r w:rsidR="003C64A9">
        <w:rPr>
          <w:rFonts w:ascii="Times New Roman" w:hAnsi="Times New Roman"/>
          <w:sz w:val="20"/>
          <w:szCs w:val="20"/>
        </w:rPr>
        <w:t xml:space="preserve">source TAG </w:t>
      </w:r>
      <w:proofErr w:type="gramStart"/>
      <w:r w:rsidR="003C64A9">
        <w:rPr>
          <w:rFonts w:ascii="Times New Roman" w:hAnsi="Times New Roman"/>
          <w:sz w:val="20"/>
          <w:szCs w:val="20"/>
        </w:rPr>
        <w:t>indication(</w:t>
      </w:r>
      <w:proofErr w:type="gramEnd"/>
      <w:r w:rsidR="003C64A9">
        <w:rPr>
          <w:rFonts w:ascii="Times New Roman" w:hAnsi="Times New Roman"/>
          <w:sz w:val="20"/>
          <w:szCs w:val="20"/>
        </w:rPr>
        <w:t xml:space="preserve">i.e. </w:t>
      </w:r>
      <w:r w:rsidRPr="002D3BA7">
        <w:rPr>
          <w:rFonts w:ascii="Times New Roman" w:hAnsi="Times New Roman"/>
          <w:sz w:val="20"/>
          <w:szCs w:val="20"/>
        </w:rPr>
        <w:t>MCG-</w:t>
      </w:r>
      <w:r w:rsidR="003C64A9">
        <w:rPr>
          <w:rFonts w:ascii="Times New Roman" w:hAnsi="Times New Roman"/>
          <w:sz w:val="20"/>
          <w:szCs w:val="20"/>
        </w:rPr>
        <w:t>p</w:t>
      </w:r>
      <w:r w:rsidR="003C64A9" w:rsidRPr="002D3BA7">
        <w:rPr>
          <w:rFonts w:ascii="Times New Roman" w:hAnsi="Times New Roman"/>
          <w:sz w:val="20"/>
          <w:szCs w:val="20"/>
        </w:rPr>
        <w:t>TAG</w:t>
      </w:r>
      <w:r w:rsidRPr="002D3BA7">
        <w:rPr>
          <w:rFonts w:ascii="Times New Roman" w:hAnsi="Times New Roman"/>
          <w:sz w:val="20"/>
          <w:szCs w:val="20"/>
        </w:rPr>
        <w:t>/SCG-</w:t>
      </w:r>
      <w:r w:rsidR="003C64A9">
        <w:rPr>
          <w:rFonts w:ascii="Times New Roman" w:hAnsi="Times New Roman"/>
          <w:sz w:val="20"/>
          <w:szCs w:val="20"/>
        </w:rPr>
        <w:t>p</w:t>
      </w:r>
      <w:r w:rsidR="003C64A9" w:rsidRPr="002D3BA7">
        <w:rPr>
          <w:rFonts w:ascii="Times New Roman" w:hAnsi="Times New Roman"/>
          <w:sz w:val="20"/>
          <w:szCs w:val="20"/>
        </w:rPr>
        <w:t>TAG</w:t>
      </w:r>
      <w:r w:rsidRPr="002D3BA7">
        <w:rPr>
          <w:rFonts w:ascii="Times New Roman" w:hAnsi="Times New Roman"/>
          <w:sz w:val="20"/>
          <w:szCs w:val="20"/>
        </w:rPr>
        <w:t>/MCG-</w:t>
      </w:r>
      <w:r w:rsidR="003C64A9">
        <w:rPr>
          <w:rFonts w:ascii="Times New Roman" w:hAnsi="Times New Roman"/>
          <w:sz w:val="20"/>
          <w:szCs w:val="20"/>
        </w:rPr>
        <w:t>s</w:t>
      </w:r>
      <w:r w:rsidR="003C64A9" w:rsidRPr="002D3BA7">
        <w:rPr>
          <w:rFonts w:ascii="Times New Roman" w:hAnsi="Times New Roman"/>
          <w:sz w:val="20"/>
          <w:szCs w:val="20"/>
        </w:rPr>
        <w:t>TAG</w:t>
      </w:r>
      <w:r w:rsidRPr="002D3BA7">
        <w:rPr>
          <w:rFonts w:ascii="Times New Roman" w:hAnsi="Times New Roman"/>
          <w:sz w:val="20"/>
          <w:szCs w:val="20"/>
        </w:rPr>
        <w:t>/SCG-</w:t>
      </w:r>
      <w:r w:rsidR="003C64A9">
        <w:rPr>
          <w:rFonts w:ascii="Times New Roman" w:hAnsi="Times New Roman"/>
          <w:sz w:val="20"/>
          <w:szCs w:val="20"/>
        </w:rPr>
        <w:t>s</w:t>
      </w:r>
      <w:r w:rsidR="003C64A9" w:rsidRPr="002D3BA7">
        <w:rPr>
          <w:rFonts w:ascii="Times New Roman" w:hAnsi="Times New Roman"/>
          <w:sz w:val="20"/>
          <w:szCs w:val="20"/>
        </w:rPr>
        <w:t>TAG</w:t>
      </w:r>
      <w:r w:rsidR="003C64A9">
        <w:rPr>
          <w:rFonts w:ascii="Times New Roman" w:hAnsi="Times New Roman"/>
          <w:sz w:val="20"/>
          <w:szCs w:val="20"/>
        </w:rPr>
        <w:t>)</w:t>
      </w:r>
      <w:r w:rsidRPr="002D3BA7">
        <w:rPr>
          <w:rFonts w:ascii="Times New Roman" w:hAnsi="Times New Roman"/>
          <w:sz w:val="20"/>
          <w:szCs w:val="20"/>
        </w:rPr>
        <w:t xml:space="preserve"> </w:t>
      </w:r>
      <w:r w:rsidR="000B16E6" w:rsidRPr="002D3BA7">
        <w:rPr>
          <w:rFonts w:ascii="Times New Roman" w:hAnsi="Times New Roman"/>
          <w:sz w:val="20"/>
          <w:szCs w:val="20"/>
        </w:rPr>
        <w:t xml:space="preserve">is included </w:t>
      </w:r>
      <w:r w:rsidRPr="002D3BA7">
        <w:rPr>
          <w:rFonts w:ascii="Times New Roman" w:hAnsi="Times New Roman"/>
          <w:sz w:val="20"/>
          <w:szCs w:val="20"/>
        </w:rPr>
        <w:t>in LTM cell switch command</w:t>
      </w:r>
    </w:p>
    <w:p w14:paraId="1F2A10D1" w14:textId="5EB080F6" w:rsidR="00F158DD" w:rsidRDefault="009F4332" w:rsidP="009F4332">
      <w:pPr>
        <w:spacing w:after="120"/>
        <w:rPr>
          <w:szCs w:val="20"/>
        </w:rPr>
      </w:pPr>
      <w:r w:rsidRPr="002D3BA7">
        <w:rPr>
          <w:szCs w:val="20"/>
        </w:rPr>
        <w:t xml:space="preserve">In our view, option 1 couldn’t work, since the </w:t>
      </w:r>
      <w:r w:rsidR="003C64A9">
        <w:rPr>
          <w:szCs w:val="20"/>
        </w:rPr>
        <w:t xml:space="preserve">exact </w:t>
      </w:r>
      <w:r w:rsidRPr="002D3BA7">
        <w:rPr>
          <w:szCs w:val="20"/>
        </w:rPr>
        <w:t xml:space="preserve">TA value is maintained </w:t>
      </w:r>
      <w:r w:rsidR="003C64A9">
        <w:rPr>
          <w:szCs w:val="20"/>
        </w:rPr>
        <w:t>by</w:t>
      </w:r>
      <w:r w:rsidR="003C64A9" w:rsidRPr="002D3BA7">
        <w:rPr>
          <w:szCs w:val="20"/>
        </w:rPr>
        <w:t xml:space="preserve"> </w:t>
      </w:r>
      <w:r w:rsidRPr="002D3BA7">
        <w:rPr>
          <w:szCs w:val="20"/>
        </w:rPr>
        <w:t>UE</w:t>
      </w:r>
      <w:r w:rsidR="003C64A9">
        <w:rPr>
          <w:szCs w:val="20"/>
        </w:rPr>
        <w:t xml:space="preserve">. </w:t>
      </w:r>
      <w:r w:rsidRPr="002D3BA7">
        <w:rPr>
          <w:szCs w:val="20"/>
        </w:rPr>
        <w:t xml:space="preserve"> </w:t>
      </w:r>
      <w:r w:rsidR="003C64A9">
        <w:rPr>
          <w:szCs w:val="20"/>
        </w:rPr>
        <w:t>A</w:t>
      </w:r>
      <w:r w:rsidR="003C64A9" w:rsidRPr="002D3BA7">
        <w:rPr>
          <w:szCs w:val="20"/>
        </w:rPr>
        <w:t xml:space="preserve">nd </w:t>
      </w:r>
      <w:r w:rsidR="003C64A9">
        <w:rPr>
          <w:szCs w:val="20"/>
        </w:rPr>
        <w:t xml:space="preserve">UE </w:t>
      </w:r>
      <w:r w:rsidRPr="002D3BA7">
        <w:rPr>
          <w:szCs w:val="20"/>
        </w:rPr>
        <w:t>may adjust</w:t>
      </w:r>
      <w:r w:rsidR="003C64A9">
        <w:rPr>
          <w:szCs w:val="20"/>
        </w:rPr>
        <w:t xml:space="preserve"> the TA value</w:t>
      </w:r>
      <w:r w:rsidRPr="002D3BA7">
        <w:rPr>
          <w:szCs w:val="20"/>
        </w:rPr>
        <w:t xml:space="preserve"> </w:t>
      </w:r>
      <w:r w:rsidR="00F158DD">
        <w:rPr>
          <w:szCs w:val="20"/>
        </w:rPr>
        <w:t>to adapt</w:t>
      </w:r>
      <w:r w:rsidRPr="002D3BA7">
        <w:rPr>
          <w:szCs w:val="20"/>
        </w:rPr>
        <w:t xml:space="preserve"> </w:t>
      </w:r>
      <w:r w:rsidR="00471F0F">
        <w:rPr>
          <w:szCs w:val="20"/>
        </w:rPr>
        <w:t xml:space="preserve">to </w:t>
      </w:r>
      <w:r w:rsidRPr="002D3BA7">
        <w:rPr>
          <w:szCs w:val="20"/>
        </w:rPr>
        <w:t>DL synchronization</w:t>
      </w:r>
      <w:r w:rsidR="00F158DD">
        <w:rPr>
          <w:szCs w:val="20"/>
        </w:rPr>
        <w:t xml:space="preserve"> </w:t>
      </w:r>
      <w:r w:rsidR="00471F0F">
        <w:rPr>
          <w:szCs w:val="20"/>
        </w:rPr>
        <w:t>changes</w:t>
      </w:r>
      <w:r w:rsidR="00F158DD">
        <w:rPr>
          <w:szCs w:val="20"/>
        </w:rPr>
        <w:t>. T</w:t>
      </w:r>
      <w:r w:rsidRPr="002D3BA7">
        <w:rPr>
          <w:szCs w:val="20"/>
        </w:rPr>
        <w:t xml:space="preserve">he gNB couldn’t know the TA value accurately in this case. </w:t>
      </w:r>
      <w:r w:rsidR="00D44820">
        <w:rPr>
          <w:szCs w:val="20"/>
        </w:rPr>
        <w:t xml:space="preserve">Hence, option 2 is preferred. </w:t>
      </w:r>
    </w:p>
    <w:p w14:paraId="14766AD7" w14:textId="473A8B11" w:rsidR="009F4332" w:rsidRPr="002D3BA7" w:rsidRDefault="00D44820" w:rsidP="009F4332">
      <w:pPr>
        <w:spacing w:after="120"/>
        <w:rPr>
          <w:szCs w:val="20"/>
        </w:rPr>
      </w:pPr>
      <w:r>
        <w:rPr>
          <w:szCs w:val="20"/>
        </w:rPr>
        <w:t xml:space="preserve">Since LTM </w:t>
      </w:r>
      <w:r w:rsidR="000D6586">
        <w:rPr>
          <w:szCs w:val="20"/>
        </w:rPr>
        <w:t>only involves</w:t>
      </w:r>
      <w:r>
        <w:rPr>
          <w:szCs w:val="20"/>
        </w:rPr>
        <w:t xml:space="preserve"> one </w:t>
      </w:r>
      <w:r w:rsidR="000D6586">
        <w:rPr>
          <w:szCs w:val="20"/>
        </w:rPr>
        <w:t>cell group</w:t>
      </w:r>
      <w:r>
        <w:rPr>
          <w:szCs w:val="20"/>
        </w:rPr>
        <w:t xml:space="preserve">, it is not likely for </w:t>
      </w:r>
      <w:r w:rsidR="00F158DD">
        <w:rPr>
          <w:szCs w:val="20"/>
        </w:rPr>
        <w:t>UE to</w:t>
      </w:r>
      <w:r>
        <w:rPr>
          <w:szCs w:val="20"/>
        </w:rPr>
        <w:t xml:space="preserve"> apply the TA of </w:t>
      </w:r>
      <w:r w:rsidR="000D6586">
        <w:rPr>
          <w:szCs w:val="20"/>
        </w:rPr>
        <w:t xml:space="preserve">source </w:t>
      </w:r>
      <w:r w:rsidRPr="002D3BA7">
        <w:rPr>
          <w:szCs w:val="20"/>
        </w:rPr>
        <w:t>SCG-</w:t>
      </w:r>
      <w:r w:rsidR="00F158DD">
        <w:rPr>
          <w:szCs w:val="20"/>
        </w:rPr>
        <w:t>p</w:t>
      </w:r>
      <w:r w:rsidRPr="002D3BA7">
        <w:rPr>
          <w:szCs w:val="20"/>
        </w:rPr>
        <w:t>TAG</w:t>
      </w:r>
      <w:r w:rsidR="00E46D02">
        <w:rPr>
          <w:szCs w:val="20"/>
        </w:rPr>
        <w:t xml:space="preserve"> or</w:t>
      </w:r>
      <w:r w:rsidRPr="00D44820">
        <w:rPr>
          <w:szCs w:val="20"/>
        </w:rPr>
        <w:t xml:space="preserve"> </w:t>
      </w:r>
      <w:r w:rsidRPr="002D3BA7">
        <w:rPr>
          <w:szCs w:val="20"/>
        </w:rPr>
        <w:t>SCG-</w:t>
      </w:r>
      <w:r w:rsidR="00F158DD">
        <w:rPr>
          <w:szCs w:val="20"/>
        </w:rPr>
        <w:t>s</w:t>
      </w:r>
      <w:r w:rsidRPr="002D3BA7">
        <w:rPr>
          <w:szCs w:val="20"/>
        </w:rPr>
        <w:t>TAG</w:t>
      </w:r>
      <w:r w:rsidR="00F158DD">
        <w:rPr>
          <w:szCs w:val="20"/>
        </w:rPr>
        <w:t xml:space="preserve"> to target PCell</w:t>
      </w:r>
      <w:r>
        <w:rPr>
          <w:szCs w:val="20"/>
        </w:rPr>
        <w:t xml:space="preserve">. Similarly, it is not like for </w:t>
      </w:r>
      <w:r w:rsidR="00F158DD">
        <w:rPr>
          <w:szCs w:val="20"/>
        </w:rPr>
        <w:t>UE</w:t>
      </w:r>
      <w:r>
        <w:rPr>
          <w:szCs w:val="20"/>
        </w:rPr>
        <w:t xml:space="preserve"> to apply the TA of </w:t>
      </w:r>
      <w:r w:rsidR="000D6586">
        <w:rPr>
          <w:szCs w:val="20"/>
        </w:rPr>
        <w:t xml:space="preserve">source </w:t>
      </w:r>
      <w:r>
        <w:rPr>
          <w:szCs w:val="20"/>
        </w:rPr>
        <w:t>M</w:t>
      </w:r>
      <w:r w:rsidRPr="002D3BA7">
        <w:rPr>
          <w:szCs w:val="20"/>
        </w:rPr>
        <w:t>CG-</w:t>
      </w:r>
      <w:r w:rsidR="000D6586">
        <w:rPr>
          <w:szCs w:val="20"/>
        </w:rPr>
        <w:t>p</w:t>
      </w:r>
      <w:r w:rsidRPr="002D3BA7">
        <w:rPr>
          <w:szCs w:val="20"/>
        </w:rPr>
        <w:t>TAG</w:t>
      </w:r>
      <w:r w:rsidR="002B66F2">
        <w:rPr>
          <w:szCs w:val="20"/>
        </w:rPr>
        <w:t xml:space="preserve"> or</w:t>
      </w:r>
      <w:r w:rsidRPr="00D44820">
        <w:rPr>
          <w:szCs w:val="20"/>
        </w:rPr>
        <w:t xml:space="preserve"> </w:t>
      </w:r>
      <w:r>
        <w:rPr>
          <w:szCs w:val="20"/>
        </w:rPr>
        <w:t>M</w:t>
      </w:r>
      <w:r w:rsidRPr="002D3BA7">
        <w:rPr>
          <w:szCs w:val="20"/>
        </w:rPr>
        <w:t>CG-</w:t>
      </w:r>
      <w:r w:rsidR="00F158DD">
        <w:rPr>
          <w:szCs w:val="20"/>
        </w:rPr>
        <w:t>s</w:t>
      </w:r>
      <w:r w:rsidRPr="002D3BA7">
        <w:rPr>
          <w:szCs w:val="20"/>
        </w:rPr>
        <w:t>TAG</w:t>
      </w:r>
      <w:r w:rsidR="00F158DD">
        <w:rPr>
          <w:szCs w:val="20"/>
        </w:rPr>
        <w:t xml:space="preserve"> to </w:t>
      </w:r>
      <w:r w:rsidR="00F158DD" w:rsidRPr="00471F0F">
        <w:rPr>
          <w:szCs w:val="20"/>
        </w:rPr>
        <w:t>target</w:t>
      </w:r>
      <w:r w:rsidR="00F158DD">
        <w:rPr>
          <w:szCs w:val="20"/>
        </w:rPr>
        <w:t xml:space="preserve"> </w:t>
      </w:r>
      <w:r w:rsidR="00F158DD" w:rsidRPr="00471F0F">
        <w:rPr>
          <w:szCs w:val="20"/>
        </w:rPr>
        <w:t>PSCell</w:t>
      </w:r>
      <w:r>
        <w:rPr>
          <w:szCs w:val="20"/>
        </w:rPr>
        <w:t>. Hence, option</w:t>
      </w:r>
      <w:r w:rsidR="00471F0F">
        <w:rPr>
          <w:szCs w:val="20"/>
        </w:rPr>
        <w:t xml:space="preserve"> </w:t>
      </w:r>
      <w:r>
        <w:rPr>
          <w:szCs w:val="20"/>
        </w:rPr>
        <w:t xml:space="preserve">2 can be </w:t>
      </w:r>
      <w:r w:rsidR="00471F0F">
        <w:rPr>
          <w:szCs w:val="20"/>
        </w:rPr>
        <w:t xml:space="preserve">improved </w:t>
      </w:r>
      <w:r>
        <w:rPr>
          <w:szCs w:val="20"/>
        </w:rPr>
        <w:t xml:space="preserve">as </w:t>
      </w:r>
      <w:r w:rsidR="00471F0F">
        <w:rPr>
          <w:szCs w:val="20"/>
        </w:rPr>
        <w:t>follows</w:t>
      </w:r>
      <w:r>
        <w:rPr>
          <w:szCs w:val="20"/>
        </w:rPr>
        <w:t xml:space="preserve">: </w:t>
      </w:r>
      <w:r w:rsidR="00511877">
        <w:rPr>
          <w:szCs w:val="20"/>
        </w:rPr>
        <w:t>p</w:t>
      </w:r>
      <w:r w:rsidRPr="002D3BA7">
        <w:rPr>
          <w:szCs w:val="20"/>
        </w:rPr>
        <w:t>TAG</w:t>
      </w:r>
      <w:r w:rsidR="002B66F2" w:rsidRPr="00471F0F">
        <w:rPr>
          <w:szCs w:val="20"/>
        </w:rPr>
        <w:t>/</w:t>
      </w:r>
      <w:r w:rsidR="00511877">
        <w:rPr>
          <w:szCs w:val="20"/>
        </w:rPr>
        <w:t>s</w:t>
      </w:r>
      <w:r w:rsidRPr="002D3BA7">
        <w:rPr>
          <w:szCs w:val="20"/>
        </w:rPr>
        <w:t>TAG</w:t>
      </w:r>
      <w:r w:rsidR="00511877">
        <w:rPr>
          <w:szCs w:val="20"/>
        </w:rPr>
        <w:t xml:space="preserve"> may be</w:t>
      </w:r>
      <w:r w:rsidRPr="002D3BA7">
        <w:rPr>
          <w:szCs w:val="20"/>
        </w:rPr>
        <w:t xml:space="preserve"> included in LTM cell switch command</w:t>
      </w:r>
      <w:r>
        <w:rPr>
          <w:szCs w:val="20"/>
        </w:rPr>
        <w:t xml:space="preserve"> to indicate UE to apply the same TA value of </w:t>
      </w:r>
      <w:r w:rsidR="000D6586">
        <w:rPr>
          <w:szCs w:val="20"/>
        </w:rPr>
        <w:t xml:space="preserve">source </w:t>
      </w:r>
      <w:r w:rsidR="00511877">
        <w:rPr>
          <w:szCs w:val="20"/>
        </w:rPr>
        <w:t>p</w:t>
      </w:r>
      <w:r w:rsidR="00511877" w:rsidRPr="002D3BA7">
        <w:rPr>
          <w:szCs w:val="20"/>
        </w:rPr>
        <w:t>TAG</w:t>
      </w:r>
      <w:r w:rsidR="002B66F2">
        <w:rPr>
          <w:szCs w:val="20"/>
        </w:rPr>
        <w:t>/</w:t>
      </w:r>
      <w:r w:rsidR="00511877">
        <w:rPr>
          <w:szCs w:val="20"/>
        </w:rPr>
        <w:t>s</w:t>
      </w:r>
      <w:r w:rsidR="00511877" w:rsidRPr="002D3BA7">
        <w:rPr>
          <w:szCs w:val="20"/>
        </w:rPr>
        <w:t>TAG</w:t>
      </w:r>
      <w:r w:rsidR="000D6586" w:rsidRPr="00471F0F">
        <w:rPr>
          <w:szCs w:val="20"/>
        </w:rPr>
        <w:t xml:space="preserve"> to target SpCell</w:t>
      </w:r>
      <w:r>
        <w:rPr>
          <w:szCs w:val="20"/>
        </w:rPr>
        <w:t>.</w:t>
      </w:r>
      <w:r w:rsidR="000D6586">
        <w:rPr>
          <w:szCs w:val="20"/>
        </w:rPr>
        <w:t xml:space="preserve"> </w:t>
      </w:r>
      <w:proofErr w:type="gramStart"/>
      <w:r w:rsidR="009F4332" w:rsidRPr="002D3BA7">
        <w:rPr>
          <w:szCs w:val="20"/>
        </w:rPr>
        <w:t>Hence</w:t>
      </w:r>
      <w:proofErr w:type="gramEnd"/>
      <w:r w:rsidR="009F4332" w:rsidRPr="002D3BA7">
        <w:rPr>
          <w:szCs w:val="20"/>
        </w:rPr>
        <w:t xml:space="preserve"> we propose:</w:t>
      </w:r>
    </w:p>
    <w:p w14:paraId="52F19857" w14:textId="7BA3235F" w:rsidR="00F158DD" w:rsidRDefault="009F4332" w:rsidP="009F4332">
      <w:pPr>
        <w:spacing w:after="120"/>
        <w:jc w:val="both"/>
        <w:rPr>
          <w:rFonts w:eastAsia="宋体"/>
          <w:b/>
          <w:bCs/>
          <w:lang w:eastAsia="zh-CN"/>
        </w:rPr>
      </w:pPr>
      <w:bookmarkStart w:id="5" w:name="_Hlk134782374"/>
      <w:r w:rsidRPr="002D3BA7">
        <w:rPr>
          <w:rFonts w:eastAsia="宋体"/>
          <w:b/>
          <w:bCs/>
          <w:lang w:eastAsia="zh-CN"/>
        </w:rPr>
        <w:t>Proposal</w:t>
      </w:r>
      <w:r w:rsidR="00CC2D8C" w:rsidRPr="002D3BA7">
        <w:rPr>
          <w:rFonts w:eastAsia="宋体"/>
          <w:b/>
          <w:bCs/>
          <w:lang w:eastAsia="zh-CN"/>
        </w:rPr>
        <w:t xml:space="preserve"> </w:t>
      </w:r>
      <w:r w:rsidR="00471F0F">
        <w:rPr>
          <w:rFonts w:eastAsia="宋体"/>
          <w:b/>
          <w:bCs/>
          <w:lang w:eastAsia="zh-CN"/>
        </w:rPr>
        <w:t>7</w:t>
      </w:r>
      <w:r w:rsidRPr="002D3BA7">
        <w:rPr>
          <w:rFonts w:eastAsia="宋体"/>
          <w:b/>
          <w:bCs/>
          <w:lang w:eastAsia="zh-CN"/>
        </w:rPr>
        <w:t xml:space="preserve">: </w:t>
      </w:r>
      <w:r w:rsidR="00511877">
        <w:rPr>
          <w:rFonts w:eastAsia="宋体"/>
          <w:b/>
          <w:bCs/>
          <w:lang w:eastAsia="zh-CN"/>
        </w:rPr>
        <w:t xml:space="preserve">To support </w:t>
      </w:r>
      <w:r w:rsidR="00511877" w:rsidRPr="00471F0F">
        <w:rPr>
          <w:rFonts w:eastAsia="宋体"/>
          <w:b/>
          <w:bCs/>
          <w:lang w:eastAsia="zh-CN"/>
        </w:rPr>
        <w:t xml:space="preserve">UE skip RACH in the target cell, </w:t>
      </w:r>
      <w:r w:rsidR="00F158DD" w:rsidRPr="00471F0F">
        <w:rPr>
          <w:rFonts w:eastAsia="宋体"/>
          <w:b/>
          <w:bCs/>
          <w:lang w:eastAsia="zh-CN"/>
        </w:rPr>
        <w:t xml:space="preserve">source TAG </w:t>
      </w:r>
      <w:proofErr w:type="gramStart"/>
      <w:r w:rsidR="00F158DD" w:rsidRPr="00471F0F">
        <w:rPr>
          <w:rFonts w:eastAsia="宋体"/>
          <w:b/>
          <w:bCs/>
          <w:lang w:eastAsia="zh-CN"/>
        </w:rPr>
        <w:t>indication(</w:t>
      </w:r>
      <w:proofErr w:type="gramEnd"/>
      <w:r w:rsidR="00F158DD" w:rsidRPr="00471F0F">
        <w:rPr>
          <w:rFonts w:eastAsia="宋体"/>
          <w:b/>
          <w:bCs/>
          <w:lang w:eastAsia="zh-CN"/>
        </w:rPr>
        <w:t>i.e.</w:t>
      </w:r>
      <w:r w:rsidR="00F158DD" w:rsidRPr="000D6586">
        <w:rPr>
          <w:rFonts w:eastAsia="宋体"/>
          <w:b/>
          <w:bCs/>
          <w:lang w:eastAsia="zh-CN"/>
        </w:rPr>
        <w:t xml:space="preserve"> </w:t>
      </w:r>
      <w:r w:rsidR="00511877" w:rsidRPr="00471F0F">
        <w:rPr>
          <w:rFonts w:eastAsia="宋体"/>
          <w:b/>
          <w:bCs/>
          <w:lang w:eastAsia="zh-CN"/>
        </w:rPr>
        <w:t>pTAG or sTAG</w:t>
      </w:r>
      <w:r w:rsidR="00F158DD">
        <w:rPr>
          <w:rFonts w:eastAsia="宋体"/>
          <w:b/>
          <w:bCs/>
          <w:lang w:eastAsia="zh-CN"/>
        </w:rPr>
        <w:t>)</w:t>
      </w:r>
      <w:r w:rsidR="00511877" w:rsidRPr="00471F0F">
        <w:rPr>
          <w:rFonts w:eastAsia="宋体"/>
          <w:b/>
          <w:bCs/>
          <w:lang w:eastAsia="zh-CN"/>
        </w:rPr>
        <w:t xml:space="preserve"> may be </w:t>
      </w:r>
      <w:r w:rsidR="002B66F2" w:rsidRPr="00471F0F">
        <w:rPr>
          <w:rFonts w:eastAsia="宋体"/>
          <w:b/>
          <w:bCs/>
          <w:lang w:eastAsia="zh-CN"/>
        </w:rPr>
        <w:t>indicated</w:t>
      </w:r>
      <w:r w:rsidR="00511877" w:rsidRPr="00471F0F">
        <w:rPr>
          <w:rFonts w:eastAsia="宋体"/>
          <w:b/>
          <w:bCs/>
          <w:lang w:eastAsia="zh-CN"/>
        </w:rPr>
        <w:t xml:space="preserve"> in LTM cell switch command</w:t>
      </w:r>
      <w:r w:rsidR="00F158DD">
        <w:rPr>
          <w:rFonts w:eastAsia="宋体" w:hint="eastAsia"/>
          <w:b/>
          <w:bCs/>
          <w:lang w:eastAsia="zh-CN"/>
        </w:rPr>
        <w:t>.</w:t>
      </w:r>
      <w:r w:rsidR="00F158DD">
        <w:rPr>
          <w:rFonts w:eastAsia="宋体"/>
          <w:b/>
          <w:bCs/>
          <w:lang w:eastAsia="zh-CN"/>
        </w:rPr>
        <w:t xml:space="preserve"> T</w:t>
      </w:r>
      <w:r w:rsidR="00F158DD">
        <w:rPr>
          <w:rFonts w:eastAsia="宋体" w:hint="eastAsia"/>
          <w:b/>
          <w:bCs/>
          <w:lang w:eastAsia="zh-CN"/>
        </w:rPr>
        <w:t>he</w:t>
      </w:r>
      <w:r w:rsidR="00F158DD">
        <w:rPr>
          <w:rFonts w:eastAsia="宋体"/>
          <w:b/>
          <w:bCs/>
          <w:lang w:eastAsia="zh-CN"/>
        </w:rPr>
        <w:t xml:space="preserve"> </w:t>
      </w:r>
      <w:r w:rsidR="00F158DD" w:rsidRPr="00453583">
        <w:rPr>
          <w:rFonts w:eastAsia="宋体"/>
          <w:b/>
          <w:bCs/>
          <w:lang w:eastAsia="zh-CN"/>
        </w:rPr>
        <w:t>source TAG indication</w:t>
      </w:r>
      <w:r w:rsidR="00F158DD">
        <w:rPr>
          <w:rFonts w:eastAsia="宋体"/>
          <w:b/>
          <w:bCs/>
          <w:lang w:eastAsia="zh-CN"/>
        </w:rPr>
        <w:t xml:space="preserve"> </w:t>
      </w:r>
      <w:r w:rsidR="00F158DD" w:rsidRPr="00453583">
        <w:rPr>
          <w:rFonts w:eastAsia="宋体"/>
          <w:b/>
          <w:bCs/>
          <w:lang w:eastAsia="zh-CN"/>
        </w:rPr>
        <w:t>inform</w:t>
      </w:r>
      <w:r w:rsidR="00F158DD">
        <w:rPr>
          <w:rFonts w:eastAsia="宋体" w:hint="eastAsia"/>
          <w:b/>
          <w:bCs/>
          <w:lang w:eastAsia="zh-CN"/>
        </w:rPr>
        <w:t>s</w:t>
      </w:r>
      <w:r w:rsidR="00F158DD" w:rsidRPr="00453583">
        <w:rPr>
          <w:rFonts w:eastAsia="宋体"/>
          <w:b/>
          <w:bCs/>
          <w:lang w:eastAsia="zh-CN"/>
        </w:rPr>
        <w:t xml:space="preserve"> UE</w:t>
      </w:r>
      <w:r w:rsidR="00F158DD">
        <w:rPr>
          <w:rFonts w:eastAsia="宋体"/>
          <w:b/>
          <w:bCs/>
          <w:lang w:eastAsia="zh-CN"/>
        </w:rPr>
        <w:t xml:space="preserve"> </w:t>
      </w:r>
      <w:r w:rsidR="00F158DD">
        <w:rPr>
          <w:rFonts w:eastAsia="宋体" w:hint="eastAsia"/>
          <w:b/>
          <w:bCs/>
          <w:lang w:eastAsia="zh-CN"/>
        </w:rPr>
        <w:t>to</w:t>
      </w:r>
      <w:r w:rsidR="00F158DD">
        <w:rPr>
          <w:rFonts w:eastAsia="宋体"/>
          <w:b/>
          <w:bCs/>
          <w:lang w:eastAsia="zh-CN"/>
        </w:rPr>
        <w:t xml:space="preserve"> </w:t>
      </w:r>
      <w:r w:rsidR="00F158DD">
        <w:rPr>
          <w:rFonts w:eastAsia="宋体" w:hint="eastAsia"/>
          <w:b/>
          <w:bCs/>
          <w:lang w:eastAsia="zh-CN"/>
        </w:rPr>
        <w:t>apply</w:t>
      </w:r>
      <w:r w:rsidR="00F158DD">
        <w:rPr>
          <w:rFonts w:eastAsia="宋体"/>
          <w:b/>
          <w:bCs/>
          <w:lang w:eastAsia="zh-CN"/>
        </w:rPr>
        <w:t xml:space="preserve"> </w:t>
      </w:r>
      <w:r w:rsidR="00F158DD">
        <w:rPr>
          <w:rFonts w:eastAsia="宋体" w:hint="eastAsia"/>
          <w:b/>
          <w:bCs/>
          <w:lang w:eastAsia="zh-CN"/>
        </w:rPr>
        <w:t>the</w:t>
      </w:r>
      <w:r w:rsidR="00F158DD" w:rsidRPr="00F158DD">
        <w:rPr>
          <w:rFonts w:eastAsia="宋体"/>
          <w:b/>
          <w:bCs/>
          <w:lang w:eastAsia="zh-CN"/>
        </w:rPr>
        <w:t xml:space="preserve"> </w:t>
      </w:r>
      <w:r w:rsidR="00F158DD" w:rsidRPr="00453583">
        <w:rPr>
          <w:rFonts w:eastAsia="宋体"/>
          <w:b/>
          <w:bCs/>
          <w:lang w:eastAsia="zh-CN"/>
        </w:rPr>
        <w:t>TA</w:t>
      </w:r>
      <w:r w:rsidR="00F158DD">
        <w:rPr>
          <w:rFonts w:eastAsia="宋体"/>
          <w:b/>
          <w:bCs/>
          <w:lang w:eastAsia="zh-CN"/>
        </w:rPr>
        <w:t xml:space="preserve"> </w:t>
      </w:r>
      <w:r w:rsidR="00F158DD">
        <w:rPr>
          <w:rFonts w:eastAsia="宋体" w:hint="eastAsia"/>
          <w:b/>
          <w:bCs/>
          <w:lang w:eastAsia="zh-CN"/>
        </w:rPr>
        <w:t>of</w:t>
      </w:r>
      <w:r w:rsidR="00F158DD">
        <w:rPr>
          <w:rFonts w:eastAsia="宋体"/>
          <w:b/>
          <w:bCs/>
          <w:lang w:eastAsia="zh-CN"/>
        </w:rPr>
        <w:t xml:space="preserve"> </w:t>
      </w:r>
      <w:r w:rsidR="00F158DD">
        <w:rPr>
          <w:rFonts w:eastAsia="宋体" w:hint="eastAsia"/>
          <w:b/>
          <w:bCs/>
          <w:lang w:eastAsia="zh-CN"/>
        </w:rPr>
        <w:t>one</w:t>
      </w:r>
      <w:r w:rsidR="00F158DD">
        <w:rPr>
          <w:rFonts w:eastAsia="宋体"/>
          <w:b/>
          <w:bCs/>
          <w:lang w:eastAsia="zh-CN"/>
        </w:rPr>
        <w:t xml:space="preserve"> </w:t>
      </w:r>
      <w:r w:rsidR="00F158DD">
        <w:rPr>
          <w:rFonts w:eastAsia="宋体" w:hint="eastAsia"/>
          <w:b/>
          <w:bCs/>
          <w:lang w:eastAsia="zh-CN"/>
        </w:rPr>
        <w:t>of</w:t>
      </w:r>
      <w:r w:rsidR="00F158DD">
        <w:rPr>
          <w:rFonts w:eastAsia="宋体"/>
          <w:b/>
          <w:bCs/>
          <w:lang w:eastAsia="zh-CN"/>
        </w:rPr>
        <w:t xml:space="preserve"> </w:t>
      </w:r>
      <w:r w:rsidR="00F158DD">
        <w:rPr>
          <w:rFonts w:eastAsia="宋体" w:hint="eastAsia"/>
          <w:b/>
          <w:bCs/>
          <w:lang w:eastAsia="zh-CN"/>
        </w:rPr>
        <w:t>the</w:t>
      </w:r>
      <w:r w:rsidR="00F158DD">
        <w:rPr>
          <w:rFonts w:eastAsia="宋体"/>
          <w:b/>
          <w:bCs/>
          <w:lang w:eastAsia="zh-CN"/>
        </w:rPr>
        <w:t xml:space="preserve"> </w:t>
      </w:r>
      <w:r w:rsidR="00F158DD">
        <w:rPr>
          <w:rFonts w:eastAsia="宋体" w:hint="eastAsia"/>
          <w:b/>
          <w:bCs/>
          <w:lang w:eastAsia="zh-CN"/>
        </w:rPr>
        <w:t>source</w:t>
      </w:r>
      <w:r w:rsidR="00F158DD">
        <w:rPr>
          <w:rFonts w:eastAsia="宋体"/>
          <w:b/>
          <w:bCs/>
          <w:lang w:eastAsia="zh-CN"/>
        </w:rPr>
        <w:t xml:space="preserve"> TAG</w:t>
      </w:r>
      <w:r w:rsidR="00F158DD">
        <w:rPr>
          <w:rFonts w:eastAsia="宋体" w:hint="eastAsia"/>
          <w:b/>
          <w:bCs/>
          <w:lang w:eastAsia="zh-CN"/>
        </w:rPr>
        <w:t>s</w:t>
      </w:r>
      <w:r w:rsidR="00F158DD">
        <w:rPr>
          <w:rFonts w:eastAsia="宋体"/>
          <w:b/>
          <w:bCs/>
          <w:lang w:eastAsia="zh-CN"/>
        </w:rPr>
        <w:t xml:space="preserve"> </w:t>
      </w:r>
      <w:r w:rsidR="000D6586">
        <w:rPr>
          <w:rFonts w:eastAsia="宋体" w:hint="eastAsia"/>
          <w:b/>
          <w:bCs/>
          <w:lang w:eastAsia="zh-CN"/>
        </w:rPr>
        <w:t>to</w:t>
      </w:r>
      <w:r w:rsidR="000D6586">
        <w:rPr>
          <w:rFonts w:eastAsia="宋体"/>
          <w:b/>
          <w:bCs/>
          <w:lang w:eastAsia="zh-CN"/>
        </w:rPr>
        <w:t xml:space="preserve"> the </w:t>
      </w:r>
      <w:r w:rsidR="000D6586">
        <w:rPr>
          <w:rFonts w:eastAsia="宋体" w:hint="eastAsia"/>
          <w:b/>
          <w:bCs/>
          <w:lang w:eastAsia="zh-CN"/>
        </w:rPr>
        <w:t>target</w:t>
      </w:r>
      <w:r w:rsidR="000D6586">
        <w:rPr>
          <w:rFonts w:eastAsia="宋体"/>
          <w:b/>
          <w:bCs/>
          <w:lang w:eastAsia="zh-CN"/>
        </w:rPr>
        <w:t xml:space="preserve"> </w:t>
      </w:r>
      <w:r w:rsidR="000D6586">
        <w:rPr>
          <w:rFonts w:eastAsia="宋体" w:hint="eastAsia"/>
          <w:b/>
          <w:bCs/>
          <w:lang w:eastAsia="zh-CN"/>
        </w:rPr>
        <w:t>SpCell</w:t>
      </w:r>
      <w:r w:rsidR="000D6586">
        <w:rPr>
          <w:rFonts w:eastAsia="宋体"/>
          <w:b/>
          <w:bCs/>
          <w:lang w:eastAsia="zh-CN"/>
        </w:rPr>
        <w:t xml:space="preserve">. The </w:t>
      </w:r>
      <w:r w:rsidR="000D6586">
        <w:rPr>
          <w:rFonts w:eastAsia="宋体" w:hint="eastAsia"/>
          <w:b/>
          <w:bCs/>
          <w:lang w:eastAsia="zh-CN"/>
        </w:rPr>
        <w:t>source</w:t>
      </w:r>
      <w:r w:rsidR="000D6586">
        <w:rPr>
          <w:rFonts w:eastAsia="宋体"/>
          <w:b/>
          <w:bCs/>
          <w:lang w:eastAsia="zh-CN"/>
        </w:rPr>
        <w:t xml:space="preserve"> TAG</w:t>
      </w:r>
      <w:r w:rsidR="000D6586">
        <w:rPr>
          <w:rFonts w:eastAsia="宋体" w:hint="eastAsia"/>
          <w:b/>
          <w:bCs/>
          <w:lang w:eastAsia="zh-CN"/>
        </w:rPr>
        <w:t>s</w:t>
      </w:r>
      <w:r w:rsidR="000D6586">
        <w:rPr>
          <w:rFonts w:eastAsia="宋体"/>
          <w:b/>
          <w:bCs/>
          <w:lang w:eastAsia="zh-CN"/>
        </w:rPr>
        <w:t xml:space="preserve"> </w:t>
      </w:r>
      <w:r w:rsidR="00471F0F">
        <w:rPr>
          <w:rFonts w:eastAsia="宋体"/>
          <w:b/>
          <w:bCs/>
          <w:lang w:eastAsia="zh-CN"/>
        </w:rPr>
        <w:t xml:space="preserve">are </w:t>
      </w:r>
      <w:r w:rsidR="000D6586">
        <w:rPr>
          <w:rFonts w:eastAsia="宋体"/>
          <w:b/>
          <w:bCs/>
          <w:lang w:eastAsia="zh-CN"/>
        </w:rPr>
        <w:t>related to</w:t>
      </w:r>
      <w:r w:rsidR="00F158DD">
        <w:rPr>
          <w:rFonts w:eastAsia="宋体"/>
          <w:b/>
          <w:bCs/>
          <w:lang w:eastAsia="zh-CN"/>
        </w:rPr>
        <w:t xml:space="preserve"> </w:t>
      </w:r>
      <w:r w:rsidR="00F158DD">
        <w:rPr>
          <w:rFonts w:eastAsia="宋体" w:hint="eastAsia"/>
          <w:b/>
          <w:bCs/>
          <w:lang w:eastAsia="zh-CN"/>
        </w:rPr>
        <w:t>the</w:t>
      </w:r>
      <w:r w:rsidR="00F158DD">
        <w:rPr>
          <w:rFonts w:eastAsia="宋体"/>
          <w:b/>
          <w:bCs/>
          <w:lang w:eastAsia="zh-CN"/>
        </w:rPr>
        <w:t xml:space="preserve"> MAC </w:t>
      </w:r>
      <w:r w:rsidR="00F158DD">
        <w:rPr>
          <w:rFonts w:eastAsia="宋体" w:hint="eastAsia"/>
          <w:b/>
          <w:bCs/>
          <w:lang w:eastAsia="zh-CN"/>
        </w:rPr>
        <w:t>entity</w:t>
      </w:r>
      <w:r w:rsidR="00F158DD">
        <w:rPr>
          <w:rFonts w:eastAsia="宋体"/>
          <w:b/>
          <w:bCs/>
          <w:lang w:eastAsia="zh-CN"/>
        </w:rPr>
        <w:t xml:space="preserve"> </w:t>
      </w:r>
      <w:r w:rsidR="00F158DD">
        <w:rPr>
          <w:rFonts w:eastAsia="宋体" w:hint="eastAsia"/>
          <w:b/>
          <w:bCs/>
          <w:lang w:eastAsia="zh-CN"/>
        </w:rPr>
        <w:t>wh</w:t>
      </w:r>
      <w:r w:rsidR="000D6586">
        <w:rPr>
          <w:rFonts w:eastAsia="宋体"/>
          <w:b/>
          <w:bCs/>
          <w:lang w:eastAsia="zh-CN"/>
        </w:rPr>
        <w:t>ich receives the</w:t>
      </w:r>
      <w:r w:rsidR="00F158DD">
        <w:rPr>
          <w:rFonts w:eastAsia="宋体"/>
          <w:b/>
          <w:bCs/>
          <w:lang w:eastAsia="zh-CN"/>
        </w:rPr>
        <w:t xml:space="preserve"> LTM</w:t>
      </w:r>
      <w:r w:rsidR="00F158DD" w:rsidRPr="00F158DD">
        <w:rPr>
          <w:rFonts w:eastAsia="宋体"/>
          <w:b/>
          <w:bCs/>
          <w:lang w:eastAsia="zh-CN"/>
        </w:rPr>
        <w:t xml:space="preserve"> </w:t>
      </w:r>
      <w:r w:rsidR="00F158DD" w:rsidRPr="00453583">
        <w:rPr>
          <w:rFonts w:eastAsia="宋体"/>
          <w:b/>
          <w:bCs/>
          <w:lang w:eastAsia="zh-CN"/>
        </w:rPr>
        <w:t>cell switch comman</w:t>
      </w:r>
      <w:r w:rsidR="000D6586">
        <w:rPr>
          <w:rFonts w:eastAsia="宋体"/>
          <w:b/>
          <w:bCs/>
          <w:lang w:eastAsia="zh-CN"/>
        </w:rPr>
        <w:t>d</w:t>
      </w:r>
      <w:r w:rsidR="00F158DD">
        <w:rPr>
          <w:rFonts w:eastAsia="宋体"/>
          <w:b/>
          <w:bCs/>
          <w:lang w:eastAsia="zh-CN"/>
        </w:rPr>
        <w:t>.</w:t>
      </w:r>
    </w:p>
    <w:bookmarkEnd w:id="5"/>
    <w:p w14:paraId="69131E08" w14:textId="4D031177" w:rsidR="008D0B31" w:rsidRPr="002D3BA7" w:rsidRDefault="00567A84" w:rsidP="009F4332">
      <w:pPr>
        <w:spacing w:after="120"/>
        <w:jc w:val="both"/>
        <w:rPr>
          <w:b/>
          <w:bCs/>
          <w:szCs w:val="20"/>
          <w:u w:val="single"/>
          <w:lang w:val="en-GB"/>
        </w:rPr>
      </w:pPr>
      <w:r w:rsidRPr="002D3BA7">
        <w:rPr>
          <w:b/>
          <w:bCs/>
          <w:szCs w:val="20"/>
          <w:u w:val="single"/>
          <w:lang w:val="en-GB"/>
        </w:rPr>
        <w:t>Start TAT for the TA value in LTM cell switch command scenario</w:t>
      </w:r>
    </w:p>
    <w:p w14:paraId="41774460" w14:textId="64226A83" w:rsidR="005B3199" w:rsidRDefault="002B4117">
      <w:pPr>
        <w:spacing w:after="120"/>
        <w:jc w:val="both"/>
        <w:rPr>
          <w:szCs w:val="20"/>
          <w:lang w:val="en-GB"/>
        </w:rPr>
      </w:pPr>
      <w:r>
        <w:rPr>
          <w:szCs w:val="20"/>
        </w:rPr>
        <w:t xml:space="preserve">Regarding how to start </w:t>
      </w:r>
      <w:r w:rsidR="00BE209D" w:rsidRPr="00471F0F">
        <w:rPr>
          <w:szCs w:val="20"/>
        </w:rPr>
        <w:t xml:space="preserve">TAT for the TA value in LTM cell switch command scenario, we think it </w:t>
      </w:r>
      <w:r w:rsidR="001578B6" w:rsidRPr="002D3BA7">
        <w:rPr>
          <w:szCs w:val="20"/>
        </w:rPr>
        <w:t xml:space="preserve">makes sense that UE starts the TAT of </w:t>
      </w:r>
      <w:r w:rsidR="002B66F2">
        <w:rPr>
          <w:szCs w:val="20"/>
        </w:rPr>
        <w:t>p</w:t>
      </w:r>
      <w:r w:rsidR="003356C4" w:rsidRPr="002D3BA7">
        <w:rPr>
          <w:szCs w:val="20"/>
        </w:rPr>
        <w:t>TAG</w:t>
      </w:r>
      <w:r w:rsidR="001578B6" w:rsidRPr="002D3BA7">
        <w:rPr>
          <w:szCs w:val="20"/>
        </w:rPr>
        <w:t xml:space="preserve"> </w:t>
      </w:r>
      <w:r w:rsidR="002B66F2">
        <w:rPr>
          <w:szCs w:val="20"/>
        </w:rPr>
        <w:t xml:space="preserve">which is </w:t>
      </w:r>
      <w:r w:rsidR="001578B6" w:rsidRPr="002D3BA7">
        <w:rPr>
          <w:szCs w:val="20"/>
        </w:rPr>
        <w:t xml:space="preserve">associated </w:t>
      </w:r>
      <w:r w:rsidR="00FB0CB1" w:rsidRPr="002D3BA7">
        <w:rPr>
          <w:szCs w:val="20"/>
        </w:rPr>
        <w:t>with</w:t>
      </w:r>
      <w:r w:rsidR="001578B6" w:rsidRPr="002D3BA7">
        <w:rPr>
          <w:szCs w:val="20"/>
        </w:rPr>
        <w:t xml:space="preserve"> the target </w:t>
      </w:r>
      <w:r w:rsidR="002B66F2">
        <w:rPr>
          <w:szCs w:val="20"/>
        </w:rPr>
        <w:t>SpC</w:t>
      </w:r>
      <w:r w:rsidR="001578B6" w:rsidRPr="002D3BA7">
        <w:rPr>
          <w:szCs w:val="20"/>
        </w:rPr>
        <w:t xml:space="preserve">ell when UE receives the LTM cell switch command. However, </w:t>
      </w:r>
      <w:r w:rsidR="002B66F2">
        <w:rPr>
          <w:szCs w:val="20"/>
        </w:rPr>
        <w:t>it was argued</w:t>
      </w:r>
      <w:r w:rsidR="00027484" w:rsidRPr="002D3BA7">
        <w:rPr>
          <w:szCs w:val="20"/>
        </w:rPr>
        <w:t xml:space="preserve"> </w:t>
      </w:r>
      <w:r w:rsidR="003356C4" w:rsidRPr="002D3BA7">
        <w:rPr>
          <w:szCs w:val="20"/>
        </w:rPr>
        <w:t xml:space="preserve">the </w:t>
      </w:r>
      <w:r w:rsidR="002B66F2">
        <w:rPr>
          <w:szCs w:val="20"/>
          <w:lang w:val="en-GB"/>
        </w:rPr>
        <w:t>time gap</w:t>
      </w:r>
      <w:r w:rsidR="002B66F2" w:rsidRPr="002D3BA7">
        <w:rPr>
          <w:szCs w:val="20"/>
          <w:lang w:val="en-GB"/>
        </w:rPr>
        <w:t xml:space="preserve"> </w:t>
      </w:r>
      <w:r w:rsidR="00027484" w:rsidRPr="002D3BA7">
        <w:rPr>
          <w:szCs w:val="20"/>
          <w:lang w:val="en-GB"/>
        </w:rPr>
        <w:t xml:space="preserve">from source </w:t>
      </w:r>
      <w:r w:rsidR="002B66F2">
        <w:rPr>
          <w:szCs w:val="20"/>
          <w:lang w:val="en-GB"/>
        </w:rPr>
        <w:t>cell</w:t>
      </w:r>
      <w:r w:rsidR="002B66F2" w:rsidRPr="002D3BA7">
        <w:rPr>
          <w:szCs w:val="20"/>
          <w:lang w:val="en-GB"/>
        </w:rPr>
        <w:t xml:space="preserve"> </w:t>
      </w:r>
      <w:r w:rsidR="00027484" w:rsidRPr="002D3BA7">
        <w:rPr>
          <w:szCs w:val="20"/>
          <w:lang w:val="en-GB"/>
        </w:rPr>
        <w:t xml:space="preserve">acquiring the TA value to the time when source </w:t>
      </w:r>
      <w:r w:rsidR="002B66F2">
        <w:rPr>
          <w:szCs w:val="20"/>
          <w:lang w:val="en-GB"/>
        </w:rPr>
        <w:t>cell</w:t>
      </w:r>
      <w:r w:rsidR="002B66F2" w:rsidRPr="002D3BA7">
        <w:rPr>
          <w:szCs w:val="20"/>
          <w:lang w:val="en-GB"/>
        </w:rPr>
        <w:t xml:space="preserve"> </w:t>
      </w:r>
      <w:r w:rsidR="00027484" w:rsidRPr="002D3BA7">
        <w:rPr>
          <w:szCs w:val="20"/>
          <w:lang w:val="en-GB"/>
        </w:rPr>
        <w:t>sends the TA value in LTM cell switch command</w:t>
      </w:r>
      <w:r w:rsidR="003356C4" w:rsidRPr="002D3BA7">
        <w:rPr>
          <w:szCs w:val="20"/>
          <w:lang w:val="en-GB"/>
        </w:rPr>
        <w:t xml:space="preserve"> is non-negligible</w:t>
      </w:r>
      <w:r w:rsidR="0092594D" w:rsidRPr="002D3BA7">
        <w:rPr>
          <w:szCs w:val="20"/>
          <w:lang w:val="en-GB"/>
        </w:rPr>
        <w:t xml:space="preserve"> [</w:t>
      </w:r>
      <w:r w:rsidR="00471F0F">
        <w:rPr>
          <w:szCs w:val="20"/>
          <w:lang w:val="en-GB"/>
        </w:rPr>
        <w:t>3</w:t>
      </w:r>
      <w:r w:rsidR="0092594D" w:rsidRPr="002D3BA7">
        <w:rPr>
          <w:szCs w:val="20"/>
          <w:lang w:val="en-GB"/>
        </w:rPr>
        <w:t>]</w:t>
      </w:r>
      <w:r w:rsidR="002B66F2">
        <w:rPr>
          <w:rFonts w:ascii="宋体" w:eastAsia="宋体" w:hAnsi="宋体" w:cs="宋体" w:hint="eastAsia"/>
          <w:szCs w:val="20"/>
          <w:lang w:val="en-GB" w:eastAsia="zh-CN"/>
        </w:rPr>
        <w:t>.</w:t>
      </w:r>
      <w:r w:rsidR="003356C4" w:rsidRPr="002D3BA7">
        <w:rPr>
          <w:szCs w:val="20"/>
        </w:rPr>
        <w:t xml:space="preserve"> </w:t>
      </w:r>
      <w:r w:rsidR="002B66F2">
        <w:rPr>
          <w:szCs w:val="20"/>
        </w:rPr>
        <w:t>H</w:t>
      </w:r>
      <w:r w:rsidR="00027484" w:rsidRPr="002D3BA7">
        <w:rPr>
          <w:szCs w:val="20"/>
        </w:rPr>
        <w:t>ence</w:t>
      </w:r>
      <w:r w:rsidR="002B66F2">
        <w:rPr>
          <w:szCs w:val="20"/>
        </w:rPr>
        <w:t>,</w:t>
      </w:r>
      <w:r w:rsidR="00027484" w:rsidRPr="002D3BA7">
        <w:rPr>
          <w:szCs w:val="20"/>
        </w:rPr>
        <w:t xml:space="preserve"> </w:t>
      </w:r>
      <w:r w:rsidR="005B3199">
        <w:rPr>
          <w:szCs w:val="20"/>
        </w:rPr>
        <w:t>if</w:t>
      </w:r>
      <w:r w:rsidR="005B3199" w:rsidRPr="002D3BA7">
        <w:rPr>
          <w:szCs w:val="20"/>
        </w:rPr>
        <w:t xml:space="preserve"> </w:t>
      </w:r>
      <w:r w:rsidR="003356C4" w:rsidRPr="002D3BA7">
        <w:rPr>
          <w:szCs w:val="20"/>
        </w:rPr>
        <w:t>UE starts the TAT</w:t>
      </w:r>
      <w:r w:rsidR="005B3199">
        <w:rPr>
          <w:szCs w:val="20"/>
        </w:rPr>
        <w:t xml:space="preserve"> </w:t>
      </w:r>
      <w:r w:rsidR="005B3199" w:rsidRPr="002D3BA7">
        <w:rPr>
          <w:szCs w:val="20"/>
        </w:rPr>
        <w:t>when UE receives the LTM cell switch command</w:t>
      </w:r>
      <w:r w:rsidR="003356C4" w:rsidRPr="002D3BA7">
        <w:rPr>
          <w:szCs w:val="20"/>
        </w:rPr>
        <w:t xml:space="preserve">, the </w:t>
      </w:r>
      <w:r w:rsidR="002B66F2">
        <w:rPr>
          <w:szCs w:val="20"/>
        </w:rPr>
        <w:t xml:space="preserve">duration of </w:t>
      </w:r>
      <w:r w:rsidR="001578B6" w:rsidRPr="002D3BA7">
        <w:rPr>
          <w:szCs w:val="20"/>
        </w:rPr>
        <w:t xml:space="preserve">TAT should </w:t>
      </w:r>
      <w:r w:rsidR="002B66F2">
        <w:rPr>
          <w:szCs w:val="20"/>
        </w:rPr>
        <w:t xml:space="preserve">be </w:t>
      </w:r>
      <w:r w:rsidR="005B3199">
        <w:rPr>
          <w:szCs w:val="20"/>
        </w:rPr>
        <w:t>adjusted</w:t>
      </w:r>
      <w:r w:rsidR="002B66F2">
        <w:rPr>
          <w:szCs w:val="20"/>
        </w:rPr>
        <w:t xml:space="preserve"> </w:t>
      </w:r>
      <w:r w:rsidR="009F4332" w:rsidRPr="002D3BA7">
        <w:rPr>
          <w:szCs w:val="20"/>
          <w:lang w:val="en-GB"/>
        </w:rPr>
        <w:t>consider</w:t>
      </w:r>
      <w:r w:rsidR="005B3199">
        <w:rPr>
          <w:szCs w:val="20"/>
          <w:lang w:val="en-GB"/>
        </w:rPr>
        <w:t>ing</w:t>
      </w:r>
      <w:r w:rsidR="009F4332" w:rsidRPr="002D3BA7">
        <w:rPr>
          <w:szCs w:val="20"/>
          <w:lang w:val="en-GB"/>
        </w:rPr>
        <w:t xml:space="preserve"> </w:t>
      </w:r>
      <w:r w:rsidR="002B66F2">
        <w:rPr>
          <w:szCs w:val="20"/>
          <w:lang w:val="en-GB"/>
        </w:rPr>
        <w:t>the time gap</w:t>
      </w:r>
      <w:r w:rsidR="009F4332" w:rsidRPr="002D3BA7">
        <w:rPr>
          <w:szCs w:val="20"/>
          <w:lang w:val="en-GB"/>
        </w:rPr>
        <w:t xml:space="preserve">. </w:t>
      </w:r>
    </w:p>
    <w:p w14:paraId="06DAA40D" w14:textId="5E674667" w:rsidR="009F4332" w:rsidRPr="002D3BA7" w:rsidRDefault="00BE209D" w:rsidP="009F4332">
      <w:pPr>
        <w:spacing w:after="120"/>
        <w:jc w:val="both"/>
        <w:rPr>
          <w:szCs w:val="20"/>
        </w:rPr>
      </w:pPr>
      <w:r>
        <w:rPr>
          <w:szCs w:val="20"/>
          <w:lang w:val="en-GB"/>
        </w:rPr>
        <w:t xml:space="preserve">In our understanding, </w:t>
      </w:r>
      <w:r w:rsidR="00471F0F">
        <w:rPr>
          <w:szCs w:val="20"/>
          <w:lang w:val="en-GB"/>
        </w:rPr>
        <w:t xml:space="preserve">a </w:t>
      </w:r>
      <w:r>
        <w:rPr>
          <w:szCs w:val="20"/>
          <w:lang w:val="en-GB"/>
        </w:rPr>
        <w:t>s</w:t>
      </w:r>
      <w:r w:rsidR="005B3199">
        <w:rPr>
          <w:szCs w:val="20"/>
          <w:lang w:val="en-GB"/>
        </w:rPr>
        <w:t xml:space="preserve">imilar issue exists </w:t>
      </w:r>
      <w:r w:rsidR="009F4332" w:rsidRPr="002D3BA7">
        <w:rPr>
          <w:szCs w:val="20"/>
          <w:lang w:val="en-GB"/>
        </w:rPr>
        <w:t>in LTE RACH</w:t>
      </w:r>
      <w:r w:rsidR="005B3199">
        <w:rPr>
          <w:szCs w:val="20"/>
          <w:lang w:val="en-GB"/>
        </w:rPr>
        <w:t>-</w:t>
      </w:r>
      <w:r w:rsidR="009F4332" w:rsidRPr="002D3BA7">
        <w:rPr>
          <w:szCs w:val="20"/>
          <w:lang w:val="en-GB"/>
        </w:rPr>
        <w:t>less</w:t>
      </w:r>
      <w:r w:rsidR="005B3199">
        <w:rPr>
          <w:szCs w:val="20"/>
          <w:lang w:val="en-GB"/>
        </w:rPr>
        <w:t xml:space="preserve"> handover procedure</w:t>
      </w:r>
      <w:r w:rsidR="009F4332" w:rsidRPr="002D3BA7">
        <w:rPr>
          <w:szCs w:val="20"/>
          <w:lang w:val="en-GB"/>
        </w:rPr>
        <w:t xml:space="preserve">, </w:t>
      </w:r>
      <w:r w:rsidR="005B3199">
        <w:rPr>
          <w:szCs w:val="20"/>
          <w:lang w:val="en-GB"/>
        </w:rPr>
        <w:t>and the</w:t>
      </w:r>
      <w:r w:rsidR="009F4332" w:rsidRPr="002D3BA7">
        <w:rPr>
          <w:szCs w:val="20"/>
          <w:lang w:val="en-GB"/>
        </w:rPr>
        <w:t xml:space="preserve"> </w:t>
      </w:r>
      <w:r w:rsidR="005B3199">
        <w:rPr>
          <w:szCs w:val="20"/>
          <w:lang w:val="en-GB"/>
        </w:rPr>
        <w:t xml:space="preserve">handling of </w:t>
      </w:r>
      <w:r w:rsidR="009F4332" w:rsidRPr="002D3BA7">
        <w:rPr>
          <w:szCs w:val="20"/>
          <w:lang w:val="en-GB"/>
        </w:rPr>
        <w:t>TAT</w:t>
      </w:r>
      <w:r w:rsidR="005B3199">
        <w:rPr>
          <w:szCs w:val="20"/>
          <w:lang w:val="en-GB"/>
        </w:rPr>
        <w:t xml:space="preserve"> is </w:t>
      </w:r>
      <w:proofErr w:type="gramStart"/>
      <w:r w:rsidR="005B3199">
        <w:rPr>
          <w:szCs w:val="20"/>
          <w:lang w:val="en-GB"/>
        </w:rPr>
        <w:t>following</w:t>
      </w:r>
      <w:r w:rsidR="001578B6" w:rsidRPr="002D3BA7">
        <w:rPr>
          <w:szCs w:val="20"/>
          <w:lang w:val="en-GB"/>
        </w:rPr>
        <w:t>[</w:t>
      </w:r>
      <w:proofErr w:type="gramEnd"/>
      <w:r w:rsidR="001578B6" w:rsidRPr="002D3BA7">
        <w:rPr>
          <w:szCs w:val="20"/>
          <w:lang w:val="en-GB"/>
        </w:rPr>
        <w:t>4]</w:t>
      </w:r>
      <w:r w:rsidR="009F4332" w:rsidRPr="002D3BA7">
        <w:rPr>
          <w:szCs w:val="20"/>
          <w:lang w:val="en-GB"/>
        </w:rPr>
        <w:t>:</w:t>
      </w:r>
    </w:p>
    <w:tbl>
      <w:tblPr>
        <w:tblStyle w:val="afa"/>
        <w:tblW w:w="0" w:type="auto"/>
        <w:tblLook w:val="04A0" w:firstRow="1" w:lastRow="0" w:firstColumn="1" w:lastColumn="0" w:noHBand="0" w:noVBand="1"/>
      </w:tblPr>
      <w:tblGrid>
        <w:gridCol w:w="9628"/>
      </w:tblGrid>
      <w:tr w:rsidR="009F4332" w:rsidRPr="002D3BA7" w14:paraId="3CFBE5A3" w14:textId="77777777" w:rsidTr="009F4332">
        <w:tc>
          <w:tcPr>
            <w:tcW w:w="9628" w:type="dxa"/>
          </w:tcPr>
          <w:p w14:paraId="0CD44B96" w14:textId="77777777" w:rsidR="009F4332" w:rsidRPr="002D3BA7" w:rsidRDefault="009F4332" w:rsidP="009F4332">
            <w:pPr>
              <w:pStyle w:val="B10"/>
              <w:spacing w:after="0"/>
              <w:ind w:left="0" w:firstLine="0"/>
              <w:contextualSpacing/>
            </w:pPr>
            <w:r w:rsidRPr="002D3BA7">
              <w:t xml:space="preserve">when the MAC entity is configured with </w:t>
            </w:r>
            <w:r w:rsidRPr="002D3BA7">
              <w:rPr>
                <w:i/>
                <w:iCs/>
              </w:rPr>
              <w:t>rach-Skip</w:t>
            </w:r>
            <w:r w:rsidRPr="002D3BA7">
              <w:t xml:space="preserve"> or </w:t>
            </w:r>
            <w:r w:rsidRPr="002D3BA7">
              <w:rPr>
                <w:i/>
                <w:iCs/>
              </w:rPr>
              <w:t>rach-SkipSCG</w:t>
            </w:r>
            <w:r w:rsidRPr="002D3BA7">
              <w:t>:</w:t>
            </w:r>
          </w:p>
          <w:p w14:paraId="47646A32" w14:textId="77777777" w:rsidR="009F4332" w:rsidRPr="002D3BA7" w:rsidRDefault="009F4332" w:rsidP="009F4332">
            <w:pPr>
              <w:pStyle w:val="B2"/>
              <w:spacing w:after="0"/>
              <w:contextualSpacing/>
            </w:pPr>
            <w:r w:rsidRPr="002D3BA7">
              <w:t>-</w:t>
            </w:r>
            <w:r w:rsidRPr="002D3BA7">
              <w:tab/>
              <w:t xml:space="preserve">apply timing advance value indicated by </w:t>
            </w:r>
            <w:r w:rsidRPr="002D3BA7">
              <w:rPr>
                <w:i/>
                <w:iCs/>
              </w:rPr>
              <w:t>targetTA</w:t>
            </w:r>
            <w:r w:rsidRPr="002D3BA7">
              <w:t xml:space="preserve"> in </w:t>
            </w:r>
            <w:r w:rsidRPr="002D3BA7">
              <w:rPr>
                <w:i/>
                <w:iCs/>
              </w:rPr>
              <w:t>rach-Skip</w:t>
            </w:r>
            <w:r w:rsidRPr="002D3BA7">
              <w:t xml:space="preserve"> or </w:t>
            </w:r>
            <w:r w:rsidRPr="002D3BA7">
              <w:rPr>
                <w:i/>
                <w:iCs/>
              </w:rPr>
              <w:t>rach-SkipSCG</w:t>
            </w:r>
            <w:r w:rsidRPr="002D3BA7">
              <w:t xml:space="preserve"> for the pTAG;</w:t>
            </w:r>
          </w:p>
          <w:p w14:paraId="724ADC8C" w14:textId="77777777" w:rsidR="009F4332" w:rsidRPr="002D3BA7" w:rsidRDefault="009F4332" w:rsidP="00FB0CB1">
            <w:pPr>
              <w:pStyle w:val="B2"/>
              <w:spacing w:after="120"/>
              <w:contextualSpacing/>
            </w:pPr>
            <w:r w:rsidRPr="00471F0F">
              <w:rPr>
                <w:highlight w:val="yellow"/>
              </w:rPr>
              <w:t>-</w:t>
            </w:r>
            <w:r w:rsidRPr="00471F0F">
              <w:rPr>
                <w:highlight w:val="yellow"/>
              </w:rPr>
              <w:tab/>
              <w:t xml:space="preserve">start the </w:t>
            </w:r>
            <w:r w:rsidRPr="00471F0F">
              <w:rPr>
                <w:i/>
                <w:iCs/>
                <w:highlight w:val="yellow"/>
              </w:rPr>
              <w:t>timeAlignmentTimer</w:t>
            </w:r>
            <w:r w:rsidRPr="00471F0F">
              <w:rPr>
                <w:highlight w:val="yellow"/>
              </w:rPr>
              <w:t xml:space="preserve"> associated with this TAG.</w:t>
            </w:r>
          </w:p>
        </w:tc>
      </w:tr>
    </w:tbl>
    <w:p w14:paraId="6738337A" w14:textId="373A9B5E" w:rsidR="008520B8" w:rsidRPr="002D3BA7" w:rsidRDefault="009F4332" w:rsidP="00471F0F">
      <w:pPr>
        <w:spacing w:after="120"/>
        <w:jc w:val="both"/>
        <w:rPr>
          <w:szCs w:val="20"/>
          <w:lang w:val="en-GB"/>
        </w:rPr>
      </w:pPr>
      <w:r w:rsidRPr="002D3BA7">
        <w:rPr>
          <w:szCs w:val="20"/>
          <w:lang w:val="en-GB"/>
        </w:rPr>
        <w:t>It could be observed</w:t>
      </w:r>
      <w:r w:rsidR="003356C4" w:rsidRPr="002D3BA7">
        <w:rPr>
          <w:szCs w:val="20"/>
          <w:lang w:val="en-GB"/>
        </w:rPr>
        <w:t xml:space="preserve"> the </w:t>
      </w:r>
      <w:r w:rsidRPr="002D3BA7">
        <w:rPr>
          <w:szCs w:val="20"/>
          <w:lang w:val="en-GB"/>
        </w:rPr>
        <w:t>LTE</w:t>
      </w:r>
      <w:r w:rsidR="003356C4" w:rsidRPr="002D3BA7">
        <w:rPr>
          <w:szCs w:val="20"/>
          <w:lang w:val="en-GB"/>
        </w:rPr>
        <w:t xml:space="preserve"> RACH-less</w:t>
      </w:r>
      <w:r w:rsidRPr="002D3BA7">
        <w:rPr>
          <w:szCs w:val="20"/>
          <w:lang w:val="en-GB"/>
        </w:rPr>
        <w:t xml:space="preserve"> </w:t>
      </w:r>
      <w:r w:rsidR="005B3199">
        <w:rPr>
          <w:szCs w:val="20"/>
          <w:lang w:val="en-GB"/>
        </w:rPr>
        <w:t>handover procedure</w:t>
      </w:r>
      <w:r w:rsidR="005B3199" w:rsidRPr="002D3BA7">
        <w:rPr>
          <w:szCs w:val="20"/>
          <w:lang w:val="en-GB"/>
        </w:rPr>
        <w:t xml:space="preserve"> </w:t>
      </w:r>
      <w:r w:rsidRPr="002D3BA7">
        <w:rPr>
          <w:szCs w:val="20"/>
          <w:lang w:val="en-GB"/>
        </w:rPr>
        <w:t xml:space="preserve">doesn’t consider the </w:t>
      </w:r>
      <w:r w:rsidR="005B3199">
        <w:rPr>
          <w:szCs w:val="20"/>
          <w:lang w:val="en-GB"/>
        </w:rPr>
        <w:t>time gap</w:t>
      </w:r>
      <w:r w:rsidR="005B3199" w:rsidRPr="002D3BA7" w:rsidDel="005B3199">
        <w:rPr>
          <w:szCs w:val="20"/>
          <w:lang w:val="en-GB"/>
        </w:rPr>
        <w:t xml:space="preserve"> </w:t>
      </w:r>
      <w:r w:rsidR="003356C4" w:rsidRPr="002D3BA7">
        <w:rPr>
          <w:szCs w:val="20"/>
          <w:lang w:val="en-GB"/>
        </w:rPr>
        <w:t>from UE acquiring the TA value of a serving TAG to UE perform</w:t>
      </w:r>
      <w:r w:rsidR="00FB0CB1" w:rsidRPr="002D3BA7">
        <w:rPr>
          <w:szCs w:val="20"/>
          <w:lang w:val="en-GB"/>
        </w:rPr>
        <w:t>ing</w:t>
      </w:r>
      <w:r w:rsidR="003356C4" w:rsidRPr="002D3BA7">
        <w:rPr>
          <w:szCs w:val="20"/>
          <w:lang w:val="en-GB"/>
        </w:rPr>
        <w:t xml:space="preserve"> RACH-less </w:t>
      </w:r>
      <w:r w:rsidR="005B3199">
        <w:rPr>
          <w:szCs w:val="20"/>
          <w:lang w:val="en-GB"/>
        </w:rPr>
        <w:t>handover</w:t>
      </w:r>
      <w:r w:rsidR="003356C4" w:rsidRPr="002D3BA7">
        <w:rPr>
          <w:szCs w:val="20"/>
          <w:lang w:val="en-GB"/>
        </w:rPr>
        <w:t xml:space="preserve">. We think </w:t>
      </w:r>
      <w:r w:rsidR="00FB0CB1" w:rsidRPr="002D3BA7">
        <w:rPr>
          <w:szCs w:val="20"/>
          <w:lang w:val="en-GB"/>
        </w:rPr>
        <w:t xml:space="preserve">the </w:t>
      </w:r>
      <w:r w:rsidR="001578B6" w:rsidRPr="002D3BA7">
        <w:rPr>
          <w:szCs w:val="20"/>
          <w:lang w:val="en-GB"/>
        </w:rPr>
        <w:t>s</w:t>
      </w:r>
      <w:r w:rsidRPr="002D3BA7">
        <w:rPr>
          <w:szCs w:val="20"/>
          <w:lang w:val="en-GB"/>
        </w:rPr>
        <w:t xml:space="preserve">ame principle </w:t>
      </w:r>
      <w:r w:rsidR="003356C4" w:rsidRPr="002D3BA7">
        <w:rPr>
          <w:szCs w:val="20"/>
          <w:lang w:val="en-GB"/>
        </w:rPr>
        <w:t>could</w:t>
      </w:r>
      <w:r w:rsidRPr="002D3BA7">
        <w:rPr>
          <w:szCs w:val="20"/>
          <w:lang w:val="en-GB"/>
        </w:rPr>
        <w:t xml:space="preserve"> be re-used for LTM</w:t>
      </w:r>
      <w:r w:rsidR="00321262" w:rsidRPr="002D3BA7">
        <w:rPr>
          <w:szCs w:val="20"/>
          <w:lang w:val="en-GB"/>
        </w:rPr>
        <w:t xml:space="preserve"> and additional optimization is not needed</w:t>
      </w:r>
      <w:r w:rsidRPr="002D3BA7">
        <w:rPr>
          <w:szCs w:val="20"/>
          <w:lang w:val="en-GB"/>
        </w:rPr>
        <w:t>. Hence, we propose:</w:t>
      </w:r>
    </w:p>
    <w:p w14:paraId="1C911E21" w14:textId="1FB4874C" w:rsidR="00BE209D" w:rsidRPr="002D3BA7" w:rsidRDefault="008520B8" w:rsidP="00471F0F">
      <w:pPr>
        <w:spacing w:after="120"/>
        <w:jc w:val="both"/>
        <w:rPr>
          <w:rFonts w:eastAsia="宋体"/>
          <w:b/>
          <w:bCs/>
          <w:lang w:eastAsia="zh-CN"/>
        </w:rPr>
      </w:pPr>
      <w:r w:rsidRPr="002D3BA7">
        <w:rPr>
          <w:rFonts w:eastAsia="宋体"/>
          <w:b/>
          <w:bCs/>
          <w:lang w:eastAsia="zh-CN"/>
        </w:rPr>
        <w:t>Proposal</w:t>
      </w:r>
      <w:r w:rsidR="00CC2D8C" w:rsidRPr="002D3BA7">
        <w:rPr>
          <w:rFonts w:eastAsia="宋体"/>
          <w:b/>
          <w:bCs/>
          <w:lang w:eastAsia="zh-CN"/>
        </w:rPr>
        <w:t xml:space="preserve"> </w:t>
      </w:r>
      <w:r w:rsidR="00471F0F">
        <w:rPr>
          <w:rFonts w:eastAsia="宋体"/>
          <w:b/>
          <w:bCs/>
          <w:lang w:eastAsia="zh-CN"/>
        </w:rPr>
        <w:t>8</w:t>
      </w:r>
      <w:r w:rsidRPr="002D3BA7">
        <w:rPr>
          <w:rFonts w:eastAsia="宋体"/>
          <w:b/>
          <w:bCs/>
          <w:lang w:eastAsia="zh-CN"/>
        </w:rPr>
        <w:t xml:space="preserve">: </w:t>
      </w:r>
      <w:r w:rsidR="008D0B31" w:rsidRPr="002D3BA7">
        <w:rPr>
          <w:rFonts w:eastAsia="宋体"/>
          <w:b/>
          <w:bCs/>
          <w:lang w:eastAsia="zh-CN"/>
        </w:rPr>
        <w:t>Reusing LTE RACH-less principle f</w:t>
      </w:r>
      <w:r w:rsidRPr="002D3BA7">
        <w:rPr>
          <w:rFonts w:eastAsia="宋体"/>
          <w:b/>
          <w:bCs/>
          <w:lang w:eastAsia="zh-CN"/>
        </w:rPr>
        <w:t>or early TA acquisition without RAR case</w:t>
      </w:r>
      <w:r w:rsidR="009F4332" w:rsidRPr="002D3BA7">
        <w:rPr>
          <w:rFonts w:eastAsia="宋体"/>
          <w:b/>
          <w:bCs/>
          <w:lang w:eastAsia="zh-CN"/>
        </w:rPr>
        <w:t xml:space="preserve"> and </w:t>
      </w:r>
      <w:r w:rsidR="009F4332" w:rsidRPr="002D3BA7">
        <w:rPr>
          <w:rFonts w:eastAsia="宋体"/>
          <w:b/>
          <w:bCs/>
        </w:rPr>
        <w:t xml:space="preserve">TA </w:t>
      </w:r>
      <w:r w:rsidR="009F4332" w:rsidRPr="002D3BA7">
        <w:rPr>
          <w:rFonts w:eastAsia="宋体"/>
          <w:b/>
          <w:bCs/>
          <w:lang w:eastAsia="zh-CN"/>
        </w:rPr>
        <w:t>acquisition</w:t>
      </w:r>
      <w:r w:rsidR="009F4332" w:rsidRPr="002D3BA7">
        <w:rPr>
          <w:rFonts w:eastAsia="宋体"/>
          <w:b/>
          <w:bCs/>
        </w:rPr>
        <w:t xml:space="preserve"> </w:t>
      </w:r>
      <w:r w:rsidR="009F4332" w:rsidRPr="002D3BA7">
        <w:rPr>
          <w:rFonts w:eastAsia="宋体"/>
          <w:b/>
          <w:bCs/>
          <w:lang w:eastAsia="zh-CN"/>
        </w:rPr>
        <w:t>without</w:t>
      </w:r>
      <w:r w:rsidR="009F4332" w:rsidRPr="002D3BA7">
        <w:rPr>
          <w:rFonts w:eastAsia="宋体"/>
          <w:b/>
          <w:bCs/>
        </w:rPr>
        <w:t xml:space="preserve"> RACH </w:t>
      </w:r>
      <w:r w:rsidR="009F4332" w:rsidRPr="002D3BA7">
        <w:rPr>
          <w:rFonts w:eastAsia="宋体"/>
          <w:b/>
          <w:bCs/>
          <w:lang w:eastAsia="zh-CN"/>
        </w:rPr>
        <w:t>case</w:t>
      </w:r>
      <w:r w:rsidRPr="002D3BA7">
        <w:rPr>
          <w:rFonts w:eastAsia="宋体"/>
          <w:b/>
          <w:bCs/>
          <w:lang w:eastAsia="zh-CN"/>
        </w:rPr>
        <w:t xml:space="preserve">, </w:t>
      </w:r>
      <w:r w:rsidR="009E0D44" w:rsidRPr="002D3BA7">
        <w:rPr>
          <w:rFonts w:eastAsia="宋体"/>
          <w:b/>
          <w:bCs/>
          <w:lang w:eastAsia="zh-CN"/>
        </w:rPr>
        <w:t xml:space="preserve">i.e., </w:t>
      </w:r>
      <w:r w:rsidRPr="002D3BA7">
        <w:rPr>
          <w:rFonts w:eastAsia="宋体"/>
          <w:b/>
          <w:bCs/>
          <w:lang w:eastAsia="zh-CN"/>
        </w:rPr>
        <w:t xml:space="preserve">UE starts the TAT of the </w:t>
      </w:r>
      <w:r w:rsidR="000B16E6" w:rsidRPr="002D3BA7">
        <w:rPr>
          <w:rFonts w:eastAsia="宋体"/>
          <w:b/>
          <w:bCs/>
          <w:lang w:eastAsia="zh-CN"/>
        </w:rPr>
        <w:t>p</w:t>
      </w:r>
      <w:r w:rsidRPr="002D3BA7">
        <w:rPr>
          <w:rFonts w:eastAsia="宋体"/>
          <w:b/>
          <w:bCs/>
          <w:lang w:eastAsia="zh-CN"/>
        </w:rPr>
        <w:t>TAG upon receiving the LTM cell switch command</w:t>
      </w:r>
      <w:r w:rsidR="00471F0F">
        <w:rPr>
          <w:szCs w:val="20"/>
          <w:lang w:val="en-GB"/>
        </w:rPr>
        <w:t>.</w:t>
      </w:r>
    </w:p>
    <w:p w14:paraId="138D126A" w14:textId="77777777" w:rsidR="00E17B62" w:rsidRPr="008E5D68" w:rsidRDefault="00E17B62" w:rsidP="00E17B62">
      <w:pPr>
        <w:keepNext/>
        <w:widowControl w:val="0"/>
        <w:numPr>
          <w:ilvl w:val="1"/>
          <w:numId w:val="9"/>
        </w:numPr>
        <w:spacing w:before="180" w:after="180"/>
        <w:jc w:val="both"/>
        <w:outlineLvl w:val="1"/>
        <w:rPr>
          <w:rFonts w:ascii="Arial" w:eastAsia="MS Mincho" w:hAnsi="Arial" w:cs="Arial"/>
          <w:iCs/>
          <w:sz w:val="30"/>
          <w:szCs w:val="30"/>
          <w:lang w:eastAsia="zh-CN"/>
        </w:rPr>
      </w:pPr>
      <w:r w:rsidRPr="008E5D68">
        <w:rPr>
          <w:rFonts w:ascii="Arial" w:eastAsia="MS Mincho" w:hAnsi="Arial" w:cs="Arial"/>
          <w:iCs/>
          <w:sz w:val="30"/>
          <w:szCs w:val="30"/>
          <w:lang w:eastAsia="zh-CN"/>
        </w:rPr>
        <w:lastRenderedPageBreak/>
        <w:t>TA Maintenance for Early TA Acquisition with RAR</w:t>
      </w:r>
    </w:p>
    <w:p w14:paraId="465A1C64" w14:textId="6D790BCD" w:rsidR="00567A84" w:rsidRPr="002D3BA7" w:rsidRDefault="00E17B62" w:rsidP="00471F0F">
      <w:pPr>
        <w:spacing w:after="120"/>
        <w:jc w:val="both"/>
        <w:rPr>
          <w:szCs w:val="20"/>
          <w:lang w:val="en-GB"/>
        </w:rPr>
      </w:pPr>
      <w:r w:rsidRPr="002D3BA7">
        <w:rPr>
          <w:szCs w:val="20"/>
          <w:lang w:val="en-GB"/>
        </w:rPr>
        <w:t xml:space="preserve">In section 2.3, we have discussed </w:t>
      </w:r>
      <w:r w:rsidR="001C5884">
        <w:rPr>
          <w:szCs w:val="20"/>
          <w:lang w:val="en-GB"/>
        </w:rPr>
        <w:t>how to handle TAT</w:t>
      </w:r>
      <w:r w:rsidRPr="002D3BA7">
        <w:rPr>
          <w:szCs w:val="20"/>
          <w:lang w:val="en-GB"/>
        </w:rPr>
        <w:t xml:space="preserve"> for </w:t>
      </w:r>
      <w:r w:rsidR="001C5884">
        <w:rPr>
          <w:szCs w:val="20"/>
          <w:lang w:val="en-GB"/>
        </w:rPr>
        <w:t xml:space="preserve">the case </w:t>
      </w:r>
      <w:r w:rsidRPr="002D3BA7">
        <w:rPr>
          <w:szCs w:val="20"/>
          <w:lang w:val="en-GB"/>
        </w:rPr>
        <w:t>TA value in LTM cell switch</w:t>
      </w:r>
      <w:r w:rsidR="001C5884">
        <w:rPr>
          <w:szCs w:val="20"/>
          <w:lang w:val="en-GB"/>
        </w:rPr>
        <w:t xml:space="preserve"> </w:t>
      </w:r>
      <w:proofErr w:type="gramStart"/>
      <w:r w:rsidR="001C5884">
        <w:rPr>
          <w:szCs w:val="20"/>
          <w:lang w:val="en-GB"/>
        </w:rPr>
        <w:t>command(</w:t>
      </w:r>
      <w:proofErr w:type="gramEnd"/>
      <w:r w:rsidR="001C5884">
        <w:rPr>
          <w:szCs w:val="20"/>
          <w:lang w:val="en-GB"/>
        </w:rPr>
        <w:t xml:space="preserve">i.e </w:t>
      </w:r>
      <w:r w:rsidR="00471F0F">
        <w:rPr>
          <w:szCs w:val="20"/>
          <w:lang w:val="en-GB"/>
        </w:rPr>
        <w:t xml:space="preserve">early TA acquisition </w:t>
      </w:r>
      <w:r w:rsidR="001C5884">
        <w:rPr>
          <w:szCs w:val="20"/>
          <w:lang w:val="en-GB"/>
        </w:rPr>
        <w:t xml:space="preserve">without RAR or </w:t>
      </w:r>
      <w:r w:rsidR="00471F0F">
        <w:rPr>
          <w:szCs w:val="20"/>
          <w:lang w:val="en-GB"/>
        </w:rPr>
        <w:t xml:space="preserve">skip </w:t>
      </w:r>
      <w:r w:rsidR="001C5884">
        <w:rPr>
          <w:szCs w:val="20"/>
          <w:lang w:val="en-GB"/>
        </w:rPr>
        <w:t>RACH)</w:t>
      </w:r>
      <w:r w:rsidRPr="002D3BA7">
        <w:rPr>
          <w:szCs w:val="20"/>
          <w:lang w:val="en-GB"/>
        </w:rPr>
        <w:t xml:space="preserve">. </w:t>
      </w:r>
      <w:r w:rsidR="001C5884">
        <w:rPr>
          <w:szCs w:val="20"/>
          <w:lang w:val="en-GB"/>
        </w:rPr>
        <w:t xml:space="preserve">In this section, </w:t>
      </w:r>
      <w:proofErr w:type="gramStart"/>
      <w:r w:rsidRPr="002D3BA7">
        <w:rPr>
          <w:szCs w:val="20"/>
          <w:lang w:val="en-GB"/>
        </w:rPr>
        <w:t>We</w:t>
      </w:r>
      <w:proofErr w:type="gramEnd"/>
      <w:r w:rsidRPr="002D3BA7">
        <w:rPr>
          <w:szCs w:val="20"/>
          <w:lang w:val="en-GB"/>
        </w:rPr>
        <w:t xml:space="preserve"> will discuss</w:t>
      </w:r>
      <w:r w:rsidR="001C5884" w:rsidRPr="001C5884">
        <w:rPr>
          <w:szCs w:val="20"/>
          <w:lang w:val="en-GB"/>
        </w:rPr>
        <w:t xml:space="preserve"> </w:t>
      </w:r>
      <w:r w:rsidR="001C5884">
        <w:rPr>
          <w:szCs w:val="20"/>
          <w:lang w:val="en-GB"/>
        </w:rPr>
        <w:t>how to handle TAT</w:t>
      </w:r>
      <w:r w:rsidR="001C5884" w:rsidRPr="002D3BA7">
        <w:rPr>
          <w:szCs w:val="20"/>
          <w:lang w:val="en-GB"/>
        </w:rPr>
        <w:t xml:space="preserve"> for</w:t>
      </w:r>
      <w:r w:rsidRPr="002D3BA7">
        <w:rPr>
          <w:szCs w:val="20"/>
          <w:lang w:val="en-GB"/>
        </w:rPr>
        <w:t xml:space="preserve"> </w:t>
      </w:r>
      <w:r w:rsidR="001C5884">
        <w:rPr>
          <w:szCs w:val="20"/>
          <w:lang w:val="en-GB"/>
        </w:rPr>
        <w:t>another case,</w:t>
      </w:r>
      <w:r w:rsidR="00567A84" w:rsidRPr="002D3BA7">
        <w:rPr>
          <w:szCs w:val="20"/>
          <w:lang w:val="en-GB"/>
        </w:rPr>
        <w:t xml:space="preserve"> early TA acquisition with RAR.</w:t>
      </w:r>
    </w:p>
    <w:p w14:paraId="2D318651" w14:textId="4116A8BC" w:rsidR="003356C4" w:rsidRPr="002D3BA7" w:rsidRDefault="001C5884" w:rsidP="00471F0F">
      <w:pPr>
        <w:spacing w:after="120"/>
        <w:jc w:val="both"/>
        <w:rPr>
          <w:noProof/>
        </w:rPr>
      </w:pPr>
      <w:r>
        <w:rPr>
          <w:szCs w:val="20"/>
          <w:lang w:val="en-GB"/>
        </w:rPr>
        <w:t>I</w:t>
      </w:r>
      <w:r w:rsidR="00321262" w:rsidRPr="002D3BA7">
        <w:rPr>
          <w:szCs w:val="20"/>
          <w:lang w:val="en-GB"/>
        </w:rPr>
        <w:t xml:space="preserve">n current specification, UE starts or restarts the TAT when </w:t>
      </w:r>
      <w:r w:rsidR="00321262" w:rsidRPr="002D3BA7">
        <w:t>Timing Advance</w:t>
      </w:r>
      <w:r w:rsidR="00321262" w:rsidRPr="002D3BA7">
        <w:rPr>
          <w:noProof/>
        </w:rPr>
        <w:t xml:space="preserve"> Command is received, </w:t>
      </w:r>
      <w:r w:rsidR="00FB0CB1" w:rsidRPr="002D3BA7">
        <w:rPr>
          <w:noProof/>
        </w:rPr>
        <w:t xml:space="preserve">a </w:t>
      </w:r>
      <w:r w:rsidR="00321262" w:rsidRPr="002D3BA7">
        <w:rPr>
          <w:noProof/>
        </w:rPr>
        <w:t>similar mechanis</w:t>
      </w:r>
      <w:r w:rsidR="00FB0CB1" w:rsidRPr="002D3BA7">
        <w:rPr>
          <w:noProof/>
        </w:rPr>
        <w:t>m</w:t>
      </w:r>
      <w:r w:rsidR="00321262" w:rsidRPr="002D3BA7">
        <w:rPr>
          <w:noProof/>
        </w:rPr>
        <w:t xml:space="preserve"> could be re-used, i.e. UE starts the TAT associated </w:t>
      </w:r>
      <w:r w:rsidR="00FB0CB1" w:rsidRPr="002D3BA7">
        <w:rPr>
          <w:noProof/>
        </w:rPr>
        <w:t>with</w:t>
      </w:r>
      <w:r w:rsidR="00321262" w:rsidRPr="002D3BA7">
        <w:rPr>
          <w:noProof/>
        </w:rPr>
        <w:t xml:space="preserve"> the candidate cell upon receiving the RAR. </w:t>
      </w:r>
    </w:p>
    <w:p w14:paraId="260838B6" w14:textId="70BF5CD1" w:rsidR="00E17B62" w:rsidRPr="002D3BA7" w:rsidRDefault="00E17B62" w:rsidP="00471F0F">
      <w:pPr>
        <w:spacing w:after="120"/>
        <w:jc w:val="both"/>
        <w:rPr>
          <w:rFonts w:eastAsia="宋体"/>
          <w:b/>
          <w:bCs/>
          <w:lang w:eastAsia="zh-CN"/>
        </w:rPr>
      </w:pPr>
      <w:r w:rsidRPr="002D3BA7">
        <w:rPr>
          <w:rFonts w:eastAsia="宋体"/>
          <w:b/>
          <w:bCs/>
          <w:lang w:eastAsia="zh-CN"/>
        </w:rPr>
        <w:t>Proposal</w:t>
      </w:r>
      <w:r w:rsidR="00CC2D8C" w:rsidRPr="002D3BA7">
        <w:rPr>
          <w:rFonts w:eastAsia="宋体"/>
          <w:b/>
          <w:bCs/>
          <w:lang w:eastAsia="zh-CN"/>
        </w:rPr>
        <w:t xml:space="preserve"> </w:t>
      </w:r>
      <w:r w:rsidR="00471F0F">
        <w:rPr>
          <w:rFonts w:eastAsia="宋体"/>
          <w:b/>
          <w:bCs/>
          <w:lang w:eastAsia="zh-CN"/>
        </w:rPr>
        <w:t>9</w:t>
      </w:r>
      <w:r w:rsidRPr="002D3BA7">
        <w:rPr>
          <w:rFonts w:eastAsia="宋体"/>
          <w:b/>
          <w:bCs/>
          <w:lang w:eastAsia="zh-CN"/>
        </w:rPr>
        <w:t xml:space="preserve">: For early TA acquisition with RAR case, UE starts the TAT timer associated </w:t>
      </w:r>
      <w:r w:rsidR="00FB0CB1" w:rsidRPr="002D3BA7">
        <w:rPr>
          <w:rFonts w:eastAsia="宋体"/>
          <w:b/>
          <w:bCs/>
          <w:lang w:eastAsia="zh-CN"/>
        </w:rPr>
        <w:t>with</w:t>
      </w:r>
      <w:r w:rsidRPr="002D3BA7">
        <w:rPr>
          <w:rFonts w:eastAsia="宋体"/>
          <w:b/>
          <w:bCs/>
          <w:lang w:eastAsia="zh-CN"/>
        </w:rPr>
        <w:t xml:space="preserve"> the candidate cell upon receiving the RAR</w:t>
      </w:r>
      <w:r w:rsidR="000B16E6" w:rsidRPr="002D3BA7">
        <w:rPr>
          <w:rFonts w:eastAsia="宋体"/>
          <w:b/>
          <w:bCs/>
          <w:lang w:eastAsia="zh-CN"/>
        </w:rPr>
        <w:t>.</w:t>
      </w:r>
      <w:r w:rsidRPr="002D3BA7">
        <w:rPr>
          <w:rFonts w:eastAsia="宋体"/>
          <w:b/>
          <w:bCs/>
          <w:lang w:eastAsia="zh-CN"/>
        </w:rPr>
        <w:t xml:space="preserve"> </w:t>
      </w:r>
    </w:p>
    <w:p w14:paraId="4A5AA8D9" w14:textId="61AA74AE" w:rsidR="00321262" w:rsidRPr="002D3BA7" w:rsidRDefault="00321262" w:rsidP="00471F0F">
      <w:pPr>
        <w:spacing w:after="120"/>
        <w:jc w:val="both"/>
        <w:rPr>
          <w:szCs w:val="20"/>
          <w:lang w:val="en-GB"/>
        </w:rPr>
      </w:pPr>
      <w:r w:rsidRPr="002D3BA7">
        <w:rPr>
          <w:szCs w:val="20"/>
          <w:lang w:val="en-GB"/>
        </w:rPr>
        <w:t xml:space="preserve">Another issue </w:t>
      </w:r>
      <w:r w:rsidR="00FB0CB1" w:rsidRPr="002D3BA7">
        <w:rPr>
          <w:szCs w:val="20"/>
          <w:lang w:val="en-GB"/>
        </w:rPr>
        <w:t>for this</w:t>
      </w:r>
      <w:r w:rsidR="001C5884">
        <w:rPr>
          <w:szCs w:val="20"/>
          <w:lang w:val="en-GB"/>
        </w:rPr>
        <w:t xml:space="preserve"> case</w:t>
      </w:r>
      <w:r w:rsidR="001C5884" w:rsidRPr="002D3BA7">
        <w:rPr>
          <w:szCs w:val="20"/>
          <w:lang w:val="en-GB"/>
        </w:rPr>
        <w:t xml:space="preserve"> </w:t>
      </w:r>
      <w:r w:rsidRPr="002D3BA7">
        <w:rPr>
          <w:szCs w:val="20"/>
          <w:lang w:val="en-GB"/>
        </w:rPr>
        <w:t xml:space="preserve">is whether UE should restart the TAT when UE receives the LTM cell switch command </w:t>
      </w:r>
      <w:r w:rsidR="000B16E6" w:rsidRPr="002D3BA7">
        <w:rPr>
          <w:szCs w:val="20"/>
          <w:lang w:val="en-GB"/>
        </w:rPr>
        <w:t xml:space="preserve">while accessing to target cell without </w:t>
      </w:r>
      <w:r w:rsidRPr="002D3BA7">
        <w:rPr>
          <w:szCs w:val="20"/>
          <w:lang w:val="en-GB"/>
        </w:rPr>
        <w:t xml:space="preserve">RACH. As we have discussed in section 2.3, the </w:t>
      </w:r>
      <w:r w:rsidR="00C16ACE">
        <w:rPr>
          <w:szCs w:val="20"/>
          <w:lang w:val="en-GB"/>
        </w:rPr>
        <w:t>time escaped</w:t>
      </w:r>
      <w:r w:rsidR="00C16ACE" w:rsidRPr="002D3BA7">
        <w:rPr>
          <w:szCs w:val="20"/>
          <w:lang w:val="en-GB"/>
        </w:rPr>
        <w:t xml:space="preserve"> </w:t>
      </w:r>
      <w:r w:rsidRPr="002D3BA7">
        <w:rPr>
          <w:szCs w:val="20"/>
          <w:lang w:val="en-GB"/>
        </w:rPr>
        <w:t xml:space="preserve">from UE acquiring the TA value of a </w:t>
      </w:r>
      <w:r w:rsidR="00C16ACE">
        <w:rPr>
          <w:szCs w:val="20"/>
          <w:lang w:val="en-GB"/>
        </w:rPr>
        <w:t>source</w:t>
      </w:r>
      <w:r w:rsidR="00C16ACE" w:rsidRPr="002D3BA7">
        <w:rPr>
          <w:szCs w:val="20"/>
          <w:lang w:val="en-GB"/>
        </w:rPr>
        <w:t xml:space="preserve"> </w:t>
      </w:r>
      <w:r w:rsidR="000B16E6" w:rsidRPr="002D3BA7">
        <w:rPr>
          <w:szCs w:val="20"/>
          <w:lang w:val="en-GB"/>
        </w:rPr>
        <w:t xml:space="preserve">cell </w:t>
      </w:r>
      <w:r w:rsidRPr="002D3BA7">
        <w:rPr>
          <w:szCs w:val="20"/>
          <w:lang w:val="en-GB"/>
        </w:rPr>
        <w:t>to UE perform</w:t>
      </w:r>
      <w:r w:rsidR="00FB0CB1" w:rsidRPr="002D3BA7">
        <w:rPr>
          <w:szCs w:val="20"/>
          <w:lang w:val="en-GB"/>
        </w:rPr>
        <w:t>ing</w:t>
      </w:r>
      <w:r w:rsidRPr="002D3BA7">
        <w:rPr>
          <w:szCs w:val="20"/>
          <w:lang w:val="en-GB"/>
        </w:rPr>
        <w:t xml:space="preserve"> </w:t>
      </w:r>
      <w:r w:rsidR="00C16ACE">
        <w:rPr>
          <w:szCs w:val="20"/>
          <w:lang w:val="en-GB"/>
        </w:rPr>
        <w:t>handover</w:t>
      </w:r>
      <w:r w:rsidR="00C16ACE" w:rsidRPr="002D3BA7">
        <w:rPr>
          <w:szCs w:val="20"/>
          <w:lang w:val="en-GB"/>
        </w:rPr>
        <w:t xml:space="preserve"> </w:t>
      </w:r>
      <w:r w:rsidR="00FA5D7A" w:rsidRPr="002D3BA7">
        <w:rPr>
          <w:szCs w:val="20"/>
          <w:lang w:val="en-GB"/>
        </w:rPr>
        <w:t>isn’t considered</w:t>
      </w:r>
      <w:r w:rsidR="00C16ACE">
        <w:rPr>
          <w:szCs w:val="20"/>
          <w:lang w:val="en-GB"/>
        </w:rPr>
        <w:t xml:space="preserve"> in LTE RACH-less handover case. W</w:t>
      </w:r>
      <w:r w:rsidR="00FA5D7A" w:rsidRPr="002D3BA7">
        <w:rPr>
          <w:szCs w:val="20"/>
          <w:lang w:val="en-GB"/>
        </w:rPr>
        <w:t>e think a common principle should be used for LTM scenarios. Hence, we propose:</w:t>
      </w:r>
    </w:p>
    <w:p w14:paraId="1A6B897A" w14:textId="53760F63" w:rsidR="00E17B62" w:rsidRPr="002D3BA7" w:rsidRDefault="00E17B62" w:rsidP="00471F0F">
      <w:pPr>
        <w:spacing w:after="120"/>
        <w:jc w:val="both"/>
        <w:rPr>
          <w:rFonts w:eastAsia="宋体"/>
          <w:b/>
          <w:bCs/>
          <w:lang w:eastAsia="zh-CN"/>
        </w:rPr>
      </w:pPr>
      <w:r w:rsidRPr="002D3BA7">
        <w:rPr>
          <w:rFonts w:eastAsia="宋体"/>
          <w:b/>
          <w:bCs/>
          <w:lang w:eastAsia="zh-CN"/>
        </w:rPr>
        <w:t>Proposal</w:t>
      </w:r>
      <w:r w:rsidR="00CC2D8C" w:rsidRPr="002D3BA7">
        <w:rPr>
          <w:rFonts w:eastAsia="宋体"/>
          <w:b/>
          <w:bCs/>
          <w:lang w:eastAsia="zh-CN"/>
        </w:rPr>
        <w:t xml:space="preserve"> </w:t>
      </w:r>
      <w:r w:rsidR="00471F0F">
        <w:rPr>
          <w:rFonts w:eastAsia="宋体"/>
          <w:b/>
          <w:bCs/>
          <w:lang w:eastAsia="zh-CN"/>
        </w:rPr>
        <w:t>10</w:t>
      </w:r>
      <w:r w:rsidRPr="002D3BA7">
        <w:rPr>
          <w:rFonts w:eastAsia="宋体"/>
          <w:b/>
          <w:bCs/>
          <w:lang w:eastAsia="zh-CN"/>
        </w:rPr>
        <w:t xml:space="preserve">: </w:t>
      </w:r>
      <w:r w:rsidR="000B16E6" w:rsidRPr="002D3BA7">
        <w:rPr>
          <w:rFonts w:eastAsia="宋体"/>
          <w:b/>
          <w:bCs/>
          <w:lang w:eastAsia="zh-CN"/>
        </w:rPr>
        <w:t>Reusing LTE RACH-less principle for early TA acquisition with RAR case, i.e.</w:t>
      </w:r>
      <w:r w:rsidRPr="002D3BA7">
        <w:rPr>
          <w:rFonts w:eastAsia="宋体"/>
          <w:b/>
          <w:bCs/>
          <w:lang w:eastAsia="zh-CN"/>
        </w:rPr>
        <w:t xml:space="preserve">, UE </w:t>
      </w:r>
      <w:r w:rsidR="000B16E6" w:rsidRPr="002D3BA7">
        <w:rPr>
          <w:rFonts w:eastAsia="宋体"/>
          <w:b/>
          <w:bCs/>
          <w:lang w:eastAsia="zh-CN"/>
        </w:rPr>
        <w:t>restarts</w:t>
      </w:r>
      <w:r w:rsidRPr="002D3BA7">
        <w:rPr>
          <w:rFonts w:eastAsia="宋体"/>
          <w:b/>
          <w:bCs/>
          <w:lang w:eastAsia="zh-CN"/>
        </w:rPr>
        <w:t xml:space="preserve"> the TAT of pTAG associated </w:t>
      </w:r>
      <w:r w:rsidR="00FB0CB1" w:rsidRPr="002D3BA7">
        <w:rPr>
          <w:rFonts w:eastAsia="宋体"/>
          <w:b/>
          <w:bCs/>
          <w:lang w:eastAsia="zh-CN"/>
        </w:rPr>
        <w:t>with</w:t>
      </w:r>
      <w:r w:rsidRPr="002D3BA7">
        <w:rPr>
          <w:rFonts w:eastAsia="宋体"/>
          <w:b/>
          <w:bCs/>
          <w:lang w:eastAsia="zh-CN"/>
        </w:rPr>
        <w:t xml:space="preserve"> the target cell</w:t>
      </w:r>
      <w:r w:rsidR="000B16E6" w:rsidRPr="002D3BA7">
        <w:rPr>
          <w:rFonts w:eastAsia="宋体"/>
          <w:b/>
          <w:bCs/>
          <w:lang w:eastAsia="zh-CN"/>
        </w:rPr>
        <w:t xml:space="preserve"> upon the reception of LTM cell switch command if </w:t>
      </w:r>
      <w:r w:rsidR="001C5884">
        <w:rPr>
          <w:rFonts w:eastAsia="宋体"/>
          <w:b/>
          <w:bCs/>
          <w:lang w:eastAsia="zh-CN"/>
        </w:rPr>
        <w:t xml:space="preserve">RACH-less LTM is triggered by the </w:t>
      </w:r>
      <w:r w:rsidR="001C5884" w:rsidRPr="002D3BA7">
        <w:rPr>
          <w:rFonts w:eastAsia="宋体"/>
          <w:b/>
          <w:bCs/>
          <w:lang w:eastAsia="zh-CN"/>
        </w:rPr>
        <w:t>LTM cell switch command</w:t>
      </w:r>
      <w:r w:rsidR="000B16E6" w:rsidRPr="002D3BA7">
        <w:rPr>
          <w:rFonts w:eastAsia="宋体"/>
          <w:b/>
          <w:bCs/>
          <w:lang w:eastAsia="zh-CN"/>
        </w:rPr>
        <w:t>.</w:t>
      </w:r>
    </w:p>
    <w:p w14:paraId="46E548B1" w14:textId="58FEFBF6" w:rsidR="00F62E26" w:rsidRPr="008E5D68" w:rsidRDefault="00F62E26" w:rsidP="00E17B62">
      <w:pPr>
        <w:keepNext/>
        <w:widowControl w:val="0"/>
        <w:numPr>
          <w:ilvl w:val="1"/>
          <w:numId w:val="9"/>
        </w:numPr>
        <w:spacing w:before="180" w:after="180"/>
        <w:jc w:val="both"/>
        <w:outlineLvl w:val="1"/>
        <w:rPr>
          <w:rFonts w:ascii="Arial" w:eastAsia="MS Mincho" w:hAnsi="Arial" w:cs="Arial"/>
          <w:iCs/>
          <w:sz w:val="30"/>
          <w:szCs w:val="30"/>
          <w:lang w:eastAsia="zh-CN"/>
        </w:rPr>
      </w:pPr>
      <w:r w:rsidRPr="008E5D68">
        <w:rPr>
          <w:rFonts w:ascii="Arial" w:eastAsia="MS Mincho" w:hAnsi="Arial" w:cs="Arial"/>
          <w:iCs/>
          <w:sz w:val="30"/>
          <w:szCs w:val="30"/>
          <w:lang w:eastAsia="zh-CN"/>
        </w:rPr>
        <w:t>RAN</w:t>
      </w:r>
      <w:r w:rsidR="000B0540" w:rsidRPr="008E5D68">
        <w:rPr>
          <w:rFonts w:ascii="Arial" w:eastAsia="MS Mincho" w:hAnsi="Arial" w:cs="Arial"/>
          <w:iCs/>
          <w:sz w:val="30"/>
          <w:szCs w:val="30"/>
          <w:lang w:eastAsia="zh-CN"/>
        </w:rPr>
        <w:t>3</w:t>
      </w:r>
      <w:r w:rsidRPr="008E5D68">
        <w:rPr>
          <w:rFonts w:ascii="Arial" w:eastAsia="MS Mincho" w:hAnsi="Arial" w:cs="Arial"/>
          <w:iCs/>
          <w:sz w:val="30"/>
          <w:szCs w:val="30"/>
          <w:lang w:eastAsia="zh-CN"/>
        </w:rPr>
        <w:t xml:space="preserve"> issue</w:t>
      </w:r>
    </w:p>
    <w:p w14:paraId="4C921840" w14:textId="7E6070E5" w:rsidR="00F62E26" w:rsidRPr="002D3BA7" w:rsidRDefault="00F62E26" w:rsidP="008D0B31">
      <w:pPr>
        <w:spacing w:after="120"/>
        <w:jc w:val="both"/>
        <w:rPr>
          <w:b/>
          <w:bCs/>
          <w:szCs w:val="20"/>
          <w:u w:val="single"/>
          <w:lang w:val="en-GB"/>
        </w:rPr>
      </w:pPr>
      <w:r w:rsidRPr="002D3BA7">
        <w:rPr>
          <w:b/>
          <w:bCs/>
          <w:szCs w:val="20"/>
          <w:u w:val="single"/>
          <w:lang w:val="en-GB"/>
        </w:rPr>
        <w:t xml:space="preserve"> RACH resource for early TA acquisition preparation </w:t>
      </w:r>
    </w:p>
    <w:p w14:paraId="1BB936F4" w14:textId="77777777" w:rsidR="00F62E26" w:rsidRPr="002D3BA7" w:rsidRDefault="00F62E26" w:rsidP="00F62E26">
      <w:pPr>
        <w:spacing w:after="120"/>
        <w:jc w:val="both"/>
      </w:pPr>
      <w:r w:rsidRPr="002D3BA7">
        <w:t xml:space="preserve">In RAN2#121bis meeting, RAN2 has agreed that the preamble resources for early TA acquisition could be shared among multiple UEs as the following agreements: </w:t>
      </w:r>
    </w:p>
    <w:tbl>
      <w:tblPr>
        <w:tblStyle w:val="afa"/>
        <w:tblW w:w="0" w:type="auto"/>
        <w:tblInd w:w="137" w:type="dxa"/>
        <w:tblLook w:val="04A0" w:firstRow="1" w:lastRow="0" w:firstColumn="1" w:lastColumn="0" w:noHBand="0" w:noVBand="1"/>
      </w:tblPr>
      <w:tblGrid>
        <w:gridCol w:w="9491"/>
      </w:tblGrid>
      <w:tr w:rsidR="00F62E26" w:rsidRPr="002D3BA7" w14:paraId="199750B5" w14:textId="77777777" w:rsidTr="00842015">
        <w:tc>
          <w:tcPr>
            <w:tcW w:w="9491" w:type="dxa"/>
          </w:tcPr>
          <w:p w14:paraId="2B7DF11B" w14:textId="77777777" w:rsidR="00F62E26" w:rsidRPr="002D3BA7" w:rsidRDefault="00F62E26" w:rsidP="00842015">
            <w:pPr>
              <w:pStyle w:val="Agreement"/>
              <w:numPr>
                <w:ilvl w:val="0"/>
                <w:numId w:val="14"/>
              </w:numPr>
              <w:tabs>
                <w:tab w:val="num" w:pos="1619"/>
              </w:tabs>
              <w:ind w:left="641" w:hanging="357"/>
              <w:rPr>
                <w:rFonts w:ascii="Times New Roman" w:hAnsi="Times New Roman"/>
              </w:rPr>
            </w:pPr>
            <w:r w:rsidRPr="002D3BA7">
              <w:rPr>
                <w:rFonts w:ascii="Times New Roman" w:hAnsi="Times New Roman"/>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r w:rsidRPr="002D3BA7">
              <w:rPr>
                <w:rFonts w:ascii="Times New Roman" w:hAnsi="Times New Roman"/>
                <w:lang w:eastAsia="zh-CN"/>
              </w:rPr>
              <w:t xml:space="preserve"> </w:t>
            </w:r>
          </w:p>
        </w:tc>
      </w:tr>
    </w:tbl>
    <w:p w14:paraId="5CFFF68F" w14:textId="1A61549C" w:rsidR="00F62E26" w:rsidRPr="002D3BA7" w:rsidRDefault="00F62E26" w:rsidP="00471F0F">
      <w:pPr>
        <w:spacing w:after="120"/>
        <w:jc w:val="both"/>
        <w:rPr>
          <w:rFonts w:eastAsia="宋体"/>
          <w:b/>
          <w:bCs/>
          <w:lang w:val="en-GB" w:eastAsia="zh-CN"/>
        </w:rPr>
      </w:pPr>
      <w:r w:rsidRPr="002D3BA7">
        <w:rPr>
          <w:rFonts w:eastAsia="宋体"/>
          <w:b/>
          <w:bCs/>
          <w:lang w:val="en-GB" w:eastAsia="zh-CN"/>
        </w:rPr>
        <w:t>Observation</w:t>
      </w:r>
      <w:r w:rsidR="00CC2D8C" w:rsidRPr="002D3BA7">
        <w:rPr>
          <w:rFonts w:eastAsia="宋体"/>
          <w:b/>
          <w:bCs/>
          <w:lang w:val="en-GB" w:eastAsia="zh-CN"/>
        </w:rPr>
        <w:t xml:space="preserve"> 1</w:t>
      </w:r>
      <w:r w:rsidRPr="002D3BA7">
        <w:rPr>
          <w:rFonts w:eastAsia="宋体"/>
          <w:b/>
          <w:bCs/>
          <w:lang w:val="en-GB" w:eastAsia="zh-CN"/>
        </w:rPr>
        <w:t>: The CFRA resource for early TA acquisition, e.g., the preamble resource could be shared among multiple UEs.</w:t>
      </w:r>
    </w:p>
    <w:p w14:paraId="454A1490" w14:textId="78AA6078" w:rsidR="00F62E26" w:rsidRPr="002D3BA7" w:rsidRDefault="005B0E68" w:rsidP="00471F0F">
      <w:pPr>
        <w:spacing w:after="120"/>
        <w:jc w:val="both"/>
        <w:rPr>
          <w:szCs w:val="20"/>
        </w:rPr>
      </w:pPr>
      <w:r w:rsidRPr="002D3BA7">
        <w:t xml:space="preserve">In our view, </w:t>
      </w:r>
      <w:r w:rsidRPr="002D3BA7">
        <w:rPr>
          <w:szCs w:val="20"/>
        </w:rPr>
        <w:t>t</w:t>
      </w:r>
      <w:r w:rsidR="00F62E26" w:rsidRPr="002D3BA7">
        <w:rPr>
          <w:szCs w:val="20"/>
        </w:rPr>
        <w:t xml:space="preserve">he shared resources are per DU allocation and </w:t>
      </w:r>
      <w:r w:rsidRPr="002D3BA7">
        <w:rPr>
          <w:szCs w:val="20"/>
        </w:rPr>
        <w:t>could be acquired by source DU before</w:t>
      </w:r>
      <w:r w:rsidR="00F62E26" w:rsidRPr="002D3BA7">
        <w:rPr>
          <w:szCs w:val="20"/>
        </w:rPr>
        <w:t xml:space="preserve"> the LTM procedure. In particular, the </w:t>
      </w:r>
      <w:r w:rsidR="00C32C20" w:rsidRPr="002D3BA7">
        <w:rPr>
          <w:szCs w:val="20"/>
        </w:rPr>
        <w:t>RACH</w:t>
      </w:r>
      <w:r w:rsidR="00F62E26" w:rsidRPr="002D3BA7">
        <w:rPr>
          <w:szCs w:val="20"/>
        </w:rPr>
        <w:t xml:space="preserve"> resources for early TA acquisition of a target cell are allocated to a DU and could be used by the UEs </w:t>
      </w:r>
      <w:r w:rsidR="00C32C20" w:rsidRPr="002D3BA7">
        <w:rPr>
          <w:szCs w:val="20"/>
        </w:rPr>
        <w:t xml:space="preserve">within the </w:t>
      </w:r>
      <w:r w:rsidR="00F62E26" w:rsidRPr="002D3BA7">
        <w:rPr>
          <w:szCs w:val="20"/>
        </w:rPr>
        <w:t xml:space="preserve">DU during the LTM procedure for early TA acquisition to the target cell if required. </w:t>
      </w:r>
    </w:p>
    <w:p w14:paraId="08215C93" w14:textId="10ECB091" w:rsidR="00F62E26" w:rsidRPr="002D3BA7" w:rsidRDefault="00F62E26" w:rsidP="00471F0F">
      <w:pPr>
        <w:spacing w:after="120"/>
        <w:jc w:val="both"/>
      </w:pPr>
      <w:r w:rsidRPr="002D3BA7">
        <w:rPr>
          <w:szCs w:val="20"/>
        </w:rPr>
        <w:t xml:space="preserve">It is straightforward for intra-DU case since DU has the RACH resource of </w:t>
      </w:r>
      <w:r w:rsidR="00C32C20" w:rsidRPr="002D3BA7">
        <w:rPr>
          <w:szCs w:val="20"/>
        </w:rPr>
        <w:t xml:space="preserve">its controlled cells, </w:t>
      </w:r>
      <w:r w:rsidRPr="002D3BA7">
        <w:rPr>
          <w:szCs w:val="20"/>
        </w:rPr>
        <w:t>additional procedure</w:t>
      </w:r>
      <w:r w:rsidR="00471F0F">
        <w:rPr>
          <w:szCs w:val="20"/>
        </w:rPr>
        <w:t>s</w:t>
      </w:r>
      <w:r w:rsidRPr="002D3BA7">
        <w:rPr>
          <w:szCs w:val="20"/>
        </w:rPr>
        <w:t xml:space="preserve"> for the acquisition of the RACH resources </w:t>
      </w:r>
      <w:proofErr w:type="gramStart"/>
      <w:r w:rsidRPr="002D3BA7">
        <w:rPr>
          <w:szCs w:val="20"/>
        </w:rPr>
        <w:t>is</w:t>
      </w:r>
      <w:proofErr w:type="gramEnd"/>
      <w:r w:rsidRPr="002D3BA7">
        <w:rPr>
          <w:szCs w:val="20"/>
        </w:rPr>
        <w:t xml:space="preserve"> not needed. However, for inter-DU case, one DU doesn’t have the RACH resource of </w:t>
      </w:r>
      <w:r w:rsidR="00C32C20" w:rsidRPr="002D3BA7">
        <w:rPr>
          <w:szCs w:val="20"/>
        </w:rPr>
        <w:t xml:space="preserve">the </w:t>
      </w:r>
      <w:r w:rsidRPr="002D3BA7">
        <w:rPr>
          <w:szCs w:val="20"/>
        </w:rPr>
        <w:t xml:space="preserve">cells belonging to another DU, hence </w:t>
      </w:r>
      <w:r w:rsidR="00C32C20" w:rsidRPr="002D3BA7">
        <w:rPr>
          <w:szCs w:val="20"/>
        </w:rPr>
        <w:t>new procedure may be needed, which is up to RAN3.</w:t>
      </w:r>
    </w:p>
    <w:p w14:paraId="6BCF9B1F" w14:textId="4CBDFD81" w:rsidR="00F62E26" w:rsidRPr="002D3BA7" w:rsidRDefault="00F62E26" w:rsidP="00471F0F">
      <w:pPr>
        <w:spacing w:after="120"/>
        <w:jc w:val="both"/>
        <w:rPr>
          <w:szCs w:val="20"/>
          <w:u w:val="single"/>
          <w:lang w:val="en-GB"/>
        </w:rPr>
      </w:pPr>
      <w:r w:rsidRPr="002D3BA7">
        <w:rPr>
          <w:b/>
          <w:bCs/>
          <w:szCs w:val="20"/>
          <w:u w:val="single"/>
          <w:lang w:val="en-GB"/>
        </w:rPr>
        <w:t>Determination of UE identity for shared preambles resource</w:t>
      </w:r>
    </w:p>
    <w:p w14:paraId="167EDAFE" w14:textId="3C717D0B" w:rsidR="00F62E26" w:rsidRPr="002D3BA7" w:rsidRDefault="00F62E26" w:rsidP="00471F0F">
      <w:pPr>
        <w:spacing w:after="120"/>
        <w:jc w:val="both"/>
        <w:rPr>
          <w:szCs w:val="20"/>
        </w:rPr>
      </w:pPr>
      <w:r w:rsidRPr="002D3BA7">
        <w:rPr>
          <w:szCs w:val="20"/>
        </w:rPr>
        <w:t xml:space="preserve">As we have discussed </w:t>
      </w:r>
      <w:r w:rsidR="00C32C20" w:rsidRPr="002D3BA7">
        <w:rPr>
          <w:szCs w:val="20"/>
        </w:rPr>
        <w:t>above,</w:t>
      </w:r>
      <w:r w:rsidRPr="002D3BA7">
        <w:rPr>
          <w:szCs w:val="20"/>
        </w:rPr>
        <w:t xml:space="preserve"> </w:t>
      </w:r>
      <w:r w:rsidR="00C32C20" w:rsidRPr="002D3BA7">
        <w:rPr>
          <w:szCs w:val="20"/>
        </w:rPr>
        <w:t>since the RACH resource for early TA acquisition of a candidate cell could be shared by UEs within the same source DU</w:t>
      </w:r>
      <w:r w:rsidRPr="002D3BA7">
        <w:rPr>
          <w:szCs w:val="20"/>
        </w:rPr>
        <w:t xml:space="preserve">, the candidate cell couldn’t determine the UE identity when it receives the </w:t>
      </w:r>
      <w:r w:rsidR="00C32C20" w:rsidRPr="002D3BA7">
        <w:rPr>
          <w:szCs w:val="20"/>
        </w:rPr>
        <w:t xml:space="preserve">shared </w:t>
      </w:r>
      <w:r w:rsidRPr="002D3BA7">
        <w:rPr>
          <w:szCs w:val="20"/>
        </w:rPr>
        <w:t>preambles from UEs within S-DU</w:t>
      </w:r>
      <w:r w:rsidR="00C32C20" w:rsidRPr="002D3BA7">
        <w:rPr>
          <w:szCs w:val="20"/>
        </w:rPr>
        <w:t xml:space="preserve">, and the source DU couldn’t determine which UE the TA value provided by candidate DU belongs to if it triggers several UEs to the same candidate cells using the shared RACH resources. </w:t>
      </w:r>
    </w:p>
    <w:p w14:paraId="0756659C" w14:textId="122F9D7A" w:rsidR="00C32C20" w:rsidRPr="002D3BA7" w:rsidRDefault="00F62E26" w:rsidP="00471F0F">
      <w:pPr>
        <w:spacing w:after="120"/>
        <w:jc w:val="both"/>
        <w:rPr>
          <w:b/>
          <w:bCs/>
          <w:szCs w:val="20"/>
        </w:rPr>
      </w:pPr>
      <w:r w:rsidRPr="002D3BA7">
        <w:rPr>
          <w:b/>
          <w:bCs/>
          <w:szCs w:val="20"/>
        </w:rPr>
        <w:lastRenderedPageBreak/>
        <w:t>Observation</w:t>
      </w:r>
      <w:r w:rsidR="00CC2D8C" w:rsidRPr="002D3BA7">
        <w:rPr>
          <w:b/>
          <w:bCs/>
          <w:szCs w:val="20"/>
        </w:rPr>
        <w:t xml:space="preserve"> 2</w:t>
      </w:r>
      <w:r w:rsidRPr="002D3BA7">
        <w:rPr>
          <w:b/>
          <w:bCs/>
          <w:szCs w:val="20"/>
        </w:rPr>
        <w:t xml:space="preserve">: Candidate DU and source DU couldn’t determine </w:t>
      </w:r>
      <w:r w:rsidR="00C32C20" w:rsidRPr="002D3BA7">
        <w:rPr>
          <w:b/>
          <w:bCs/>
          <w:szCs w:val="20"/>
        </w:rPr>
        <w:t xml:space="preserve">which UE the calculated TA value belongs to </w:t>
      </w:r>
      <w:r w:rsidRPr="002D3BA7">
        <w:rPr>
          <w:b/>
          <w:bCs/>
          <w:szCs w:val="20"/>
        </w:rPr>
        <w:t>in case the UEs use the shared preambles resource to perform early TA acquisition.</w:t>
      </w:r>
    </w:p>
    <w:p w14:paraId="43D7127E" w14:textId="73EA6285" w:rsidR="00C32C20" w:rsidRPr="002D3BA7" w:rsidRDefault="00F62E26" w:rsidP="00471F0F">
      <w:pPr>
        <w:spacing w:after="120"/>
        <w:jc w:val="both"/>
        <w:rPr>
          <w:rFonts w:eastAsia="宋体"/>
          <w:b/>
          <w:bCs/>
          <w:szCs w:val="20"/>
          <w:lang w:val="en-GB" w:eastAsia="zh-CN"/>
        </w:rPr>
      </w:pPr>
      <w:r w:rsidRPr="002D3BA7">
        <w:rPr>
          <w:rFonts w:eastAsia="宋体"/>
          <w:b/>
          <w:bCs/>
          <w:szCs w:val="20"/>
          <w:lang w:eastAsia="zh-CN"/>
        </w:rPr>
        <w:t xml:space="preserve">Proposal </w:t>
      </w:r>
      <w:r w:rsidR="00CC2D8C" w:rsidRPr="002D3BA7">
        <w:rPr>
          <w:rFonts w:eastAsia="宋体"/>
          <w:b/>
          <w:bCs/>
          <w:szCs w:val="20"/>
          <w:lang w:eastAsia="zh-CN"/>
        </w:rPr>
        <w:t>1</w:t>
      </w:r>
      <w:r w:rsidR="00471F0F">
        <w:rPr>
          <w:rFonts w:eastAsia="宋体"/>
          <w:b/>
          <w:bCs/>
          <w:szCs w:val="20"/>
          <w:lang w:eastAsia="zh-CN"/>
        </w:rPr>
        <w:t>1</w:t>
      </w:r>
      <w:r w:rsidR="00CC2D8C" w:rsidRPr="002D3BA7">
        <w:rPr>
          <w:rFonts w:eastAsia="宋体"/>
          <w:b/>
          <w:bCs/>
          <w:szCs w:val="20"/>
          <w:lang w:eastAsia="zh-CN"/>
        </w:rPr>
        <w:t xml:space="preserve">: </w:t>
      </w:r>
      <w:r w:rsidRPr="002D3BA7">
        <w:rPr>
          <w:rFonts w:eastAsia="宋体"/>
          <w:b/>
          <w:bCs/>
          <w:szCs w:val="20"/>
          <w:lang w:val="en-GB" w:eastAsia="zh-CN"/>
        </w:rPr>
        <w:t xml:space="preserve">Send an LS to RAN3 </w:t>
      </w:r>
      <w:r w:rsidR="00C32C20" w:rsidRPr="002D3BA7">
        <w:rPr>
          <w:rFonts w:eastAsia="宋体"/>
          <w:b/>
          <w:bCs/>
          <w:szCs w:val="20"/>
          <w:lang w:val="en-GB" w:eastAsia="zh-CN"/>
        </w:rPr>
        <w:t>for the shared RACH resource for early TA acquisition:</w:t>
      </w:r>
    </w:p>
    <w:p w14:paraId="43A0B7F9" w14:textId="220E0FAC" w:rsidR="00C32C20" w:rsidRPr="002D3BA7" w:rsidRDefault="00C32C20" w:rsidP="00471F0F">
      <w:pPr>
        <w:pStyle w:val="ac"/>
        <w:numPr>
          <w:ilvl w:val="0"/>
          <w:numId w:val="25"/>
        </w:numPr>
        <w:spacing w:after="120"/>
        <w:ind w:left="714" w:firstLineChars="0" w:hanging="357"/>
        <w:contextualSpacing/>
        <w:rPr>
          <w:rFonts w:ascii="Times New Roman" w:hAnsi="Times New Roman"/>
          <w:b/>
          <w:bCs/>
          <w:sz w:val="20"/>
          <w:szCs w:val="20"/>
          <w:lang w:val="en-GB"/>
        </w:rPr>
      </w:pPr>
      <w:r w:rsidRPr="002D3BA7">
        <w:rPr>
          <w:rFonts w:ascii="Times New Roman" w:hAnsi="Times New Roman"/>
          <w:b/>
          <w:bCs/>
          <w:sz w:val="20"/>
          <w:szCs w:val="20"/>
          <w:lang w:val="en-GB"/>
        </w:rPr>
        <w:t xml:space="preserve">Ask RAN3 to design the </w:t>
      </w:r>
      <w:r w:rsidR="00C16ACE">
        <w:rPr>
          <w:rFonts w:ascii="Times New Roman" w:hAnsi="Times New Roman"/>
          <w:b/>
          <w:bCs/>
          <w:sz w:val="20"/>
          <w:szCs w:val="20"/>
          <w:lang w:val="en-GB"/>
        </w:rPr>
        <w:t xml:space="preserve">Xn </w:t>
      </w:r>
      <w:r w:rsidRPr="002D3BA7">
        <w:rPr>
          <w:rFonts w:ascii="Times New Roman" w:hAnsi="Times New Roman"/>
          <w:b/>
          <w:bCs/>
          <w:sz w:val="20"/>
          <w:szCs w:val="20"/>
          <w:lang w:val="en-GB"/>
        </w:rPr>
        <w:t xml:space="preserve">procedure for shared RACH resources acquisition for </w:t>
      </w:r>
      <w:r w:rsidR="00C16ACE" w:rsidRPr="002D3BA7">
        <w:rPr>
          <w:rFonts w:ascii="Times New Roman" w:hAnsi="Times New Roman"/>
          <w:b/>
          <w:bCs/>
          <w:sz w:val="20"/>
          <w:szCs w:val="20"/>
          <w:lang w:val="en-GB"/>
        </w:rPr>
        <w:t xml:space="preserve">inter-DU </w:t>
      </w:r>
      <w:r w:rsidRPr="002D3BA7">
        <w:rPr>
          <w:rFonts w:ascii="Times New Roman" w:hAnsi="Times New Roman"/>
          <w:b/>
          <w:bCs/>
          <w:sz w:val="20"/>
          <w:szCs w:val="20"/>
          <w:lang w:val="en-GB"/>
        </w:rPr>
        <w:t>early TA acquisition case</w:t>
      </w:r>
      <w:r w:rsidR="000B16E6" w:rsidRPr="002D3BA7">
        <w:rPr>
          <w:rFonts w:ascii="Times New Roman" w:hAnsi="Times New Roman"/>
          <w:b/>
          <w:bCs/>
          <w:sz w:val="20"/>
          <w:szCs w:val="20"/>
          <w:lang w:val="en-GB"/>
        </w:rPr>
        <w:t>;</w:t>
      </w:r>
    </w:p>
    <w:p w14:paraId="2230A25B" w14:textId="4B10B885" w:rsidR="008520B8" w:rsidRPr="002D3BA7" w:rsidRDefault="00471F0F" w:rsidP="00471F0F">
      <w:pPr>
        <w:pStyle w:val="ac"/>
        <w:numPr>
          <w:ilvl w:val="0"/>
          <w:numId w:val="25"/>
        </w:numPr>
        <w:spacing w:after="120"/>
        <w:ind w:firstLineChars="0"/>
        <w:rPr>
          <w:rFonts w:ascii="Times New Roman" w:hAnsi="Times New Roman"/>
          <w:b/>
          <w:bCs/>
          <w:sz w:val="20"/>
          <w:szCs w:val="20"/>
          <w:lang w:val="en-GB"/>
        </w:rPr>
      </w:pPr>
      <w:r>
        <w:rPr>
          <w:rFonts w:ascii="Times New Roman" w:hAnsi="Times New Roman"/>
          <w:b/>
          <w:bCs/>
          <w:sz w:val="20"/>
          <w:szCs w:val="20"/>
          <w:lang w:val="en-GB"/>
        </w:rPr>
        <w:t xml:space="preserve">Informs </w:t>
      </w:r>
      <w:r w:rsidR="000B16E6" w:rsidRPr="002D3BA7">
        <w:rPr>
          <w:rFonts w:ascii="Times New Roman" w:hAnsi="Times New Roman"/>
          <w:b/>
          <w:bCs/>
          <w:sz w:val="20"/>
          <w:szCs w:val="20"/>
          <w:lang w:val="en-GB"/>
        </w:rPr>
        <w:t xml:space="preserve">RAN3 </w:t>
      </w:r>
      <w:r>
        <w:rPr>
          <w:rFonts w:ascii="Times New Roman" w:hAnsi="Times New Roman"/>
          <w:b/>
          <w:bCs/>
          <w:sz w:val="20"/>
          <w:szCs w:val="20"/>
          <w:lang w:val="en-GB"/>
        </w:rPr>
        <w:t>of</w:t>
      </w:r>
      <w:r w:rsidR="000B16E6" w:rsidRPr="002D3BA7">
        <w:rPr>
          <w:rFonts w:ascii="Times New Roman" w:hAnsi="Times New Roman"/>
          <w:b/>
          <w:bCs/>
          <w:sz w:val="20"/>
          <w:szCs w:val="20"/>
          <w:lang w:val="en-GB"/>
        </w:rPr>
        <w:t xml:space="preserve"> </w:t>
      </w:r>
      <w:r>
        <w:rPr>
          <w:rFonts w:ascii="Times New Roman" w:hAnsi="Times New Roman"/>
          <w:b/>
          <w:bCs/>
          <w:sz w:val="20"/>
          <w:szCs w:val="20"/>
          <w:lang w:val="en-GB"/>
        </w:rPr>
        <w:t>the information on</w:t>
      </w:r>
      <w:r w:rsidRPr="002D3BA7">
        <w:rPr>
          <w:rFonts w:ascii="Times New Roman" w:hAnsi="Times New Roman"/>
          <w:b/>
          <w:bCs/>
          <w:sz w:val="20"/>
          <w:szCs w:val="20"/>
          <w:lang w:val="en-GB"/>
        </w:rPr>
        <w:t xml:space="preserve"> </w:t>
      </w:r>
      <w:r w:rsidR="00C32C20" w:rsidRPr="002D3BA7">
        <w:rPr>
          <w:rFonts w:ascii="Times New Roman" w:hAnsi="Times New Roman"/>
          <w:b/>
          <w:bCs/>
          <w:sz w:val="20"/>
          <w:szCs w:val="20"/>
          <w:lang w:val="en-GB"/>
        </w:rPr>
        <w:t xml:space="preserve">how to determine the calculated TA value </w:t>
      </w:r>
      <w:r w:rsidR="004644EA" w:rsidRPr="002D3BA7">
        <w:rPr>
          <w:rFonts w:ascii="Times New Roman" w:hAnsi="Times New Roman"/>
          <w:b/>
          <w:bCs/>
          <w:sz w:val="20"/>
          <w:szCs w:val="20"/>
          <w:lang w:val="en-GB"/>
        </w:rPr>
        <w:t>belong</w:t>
      </w:r>
      <w:r w:rsidR="000B16E6" w:rsidRPr="002D3BA7">
        <w:rPr>
          <w:rFonts w:ascii="Times New Roman" w:hAnsi="Times New Roman"/>
          <w:b/>
          <w:bCs/>
          <w:sz w:val="20"/>
          <w:szCs w:val="20"/>
          <w:lang w:val="en-GB"/>
        </w:rPr>
        <w:t>ing</w:t>
      </w:r>
      <w:r w:rsidR="004644EA" w:rsidRPr="002D3BA7">
        <w:rPr>
          <w:rFonts w:ascii="Times New Roman" w:hAnsi="Times New Roman"/>
          <w:b/>
          <w:bCs/>
          <w:sz w:val="20"/>
          <w:szCs w:val="20"/>
          <w:lang w:val="en-GB"/>
        </w:rPr>
        <w:t xml:space="preserve"> to </w:t>
      </w:r>
      <w:r w:rsidR="00C32C20" w:rsidRPr="002D3BA7">
        <w:rPr>
          <w:rFonts w:ascii="Times New Roman" w:hAnsi="Times New Roman"/>
          <w:b/>
          <w:bCs/>
          <w:sz w:val="20"/>
          <w:szCs w:val="20"/>
          <w:lang w:val="en-GB"/>
        </w:rPr>
        <w:t>which UE</w:t>
      </w:r>
      <w:r w:rsidR="000B16E6" w:rsidRPr="002D3BA7">
        <w:rPr>
          <w:rFonts w:ascii="Times New Roman" w:hAnsi="Times New Roman"/>
          <w:b/>
          <w:bCs/>
          <w:sz w:val="20"/>
          <w:szCs w:val="20"/>
          <w:lang w:val="en-GB"/>
        </w:rPr>
        <w:t>.</w:t>
      </w:r>
    </w:p>
    <w:p w14:paraId="22C17AC5" w14:textId="77777777" w:rsidR="00613A43" w:rsidRPr="008E5D68" w:rsidRDefault="00613A43"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Conclusion</w:t>
      </w:r>
    </w:p>
    <w:p w14:paraId="53B76351" w14:textId="7E2706ED" w:rsidR="00726DE8" w:rsidRPr="002D3BA7" w:rsidRDefault="00613A43" w:rsidP="00613A43">
      <w:pPr>
        <w:spacing w:before="120"/>
        <w:jc w:val="both"/>
        <w:rPr>
          <w:rFonts w:eastAsia="宋体"/>
          <w:lang w:eastAsia="zh-CN"/>
        </w:rPr>
      </w:pPr>
      <w:r w:rsidRPr="002D3BA7">
        <w:rPr>
          <w:rFonts w:eastAsia="宋体"/>
          <w:lang w:eastAsia="zh-CN"/>
        </w:rPr>
        <w:t xml:space="preserve">In this contribution, </w:t>
      </w:r>
      <w:r w:rsidR="00E5478A" w:rsidRPr="002D3BA7">
        <w:rPr>
          <w:rFonts w:eastAsia="宋体"/>
          <w:lang w:eastAsia="zh-CN"/>
        </w:rPr>
        <w:t xml:space="preserve">we </w:t>
      </w:r>
      <w:r w:rsidR="008A5DFD" w:rsidRPr="002D3BA7">
        <w:rPr>
          <w:rFonts w:eastAsia="宋体"/>
          <w:lang w:eastAsia="zh-CN"/>
        </w:rPr>
        <w:t xml:space="preserve">discuss some issues </w:t>
      </w:r>
      <w:r w:rsidR="00CC2D8C" w:rsidRPr="002D3BA7">
        <w:rPr>
          <w:rFonts w:eastAsia="宋体"/>
          <w:lang w:eastAsia="zh-CN"/>
        </w:rPr>
        <w:t>on early TA acquisition</w:t>
      </w:r>
      <w:r w:rsidR="00B70F6A" w:rsidRPr="002D3BA7">
        <w:rPr>
          <w:rFonts w:eastAsia="宋体"/>
          <w:lang w:eastAsia="zh-CN"/>
        </w:rPr>
        <w:t>.</w:t>
      </w:r>
      <w:r w:rsidR="00B70F6A" w:rsidRPr="002D3BA7">
        <w:t xml:space="preserve"> </w:t>
      </w:r>
      <w:r w:rsidR="00B70F6A" w:rsidRPr="002D3BA7">
        <w:rPr>
          <w:rFonts w:eastAsia="宋体"/>
          <w:lang w:eastAsia="zh-CN"/>
        </w:rPr>
        <w:t>Based on the discussion, we have the following observation and proposals.</w:t>
      </w:r>
    </w:p>
    <w:p w14:paraId="6D680C7B" w14:textId="77777777" w:rsidR="00B70F6A" w:rsidRPr="002D3BA7" w:rsidRDefault="00B70F6A" w:rsidP="00B70F6A">
      <w:pPr>
        <w:spacing w:after="120"/>
        <w:jc w:val="both"/>
        <w:rPr>
          <w:rFonts w:eastAsiaTheme="minorEastAsia"/>
          <w:b/>
          <w:bCs/>
          <w:color w:val="4472C4" w:themeColor="accent1"/>
          <w:szCs w:val="20"/>
          <w:u w:val="single"/>
          <w:lang w:eastAsia="zh-CN"/>
        </w:rPr>
      </w:pPr>
      <w:r w:rsidRPr="002D3BA7">
        <w:rPr>
          <w:rFonts w:eastAsiaTheme="minorEastAsia"/>
          <w:b/>
          <w:bCs/>
          <w:color w:val="4472C4" w:themeColor="accent1"/>
          <w:szCs w:val="20"/>
          <w:u w:val="single"/>
          <w:lang w:eastAsia="zh-CN"/>
        </w:rPr>
        <w:t>Configuration</w:t>
      </w:r>
      <w:r w:rsidRPr="002D3BA7" w:rsidDel="008A5DFD">
        <w:rPr>
          <w:rFonts w:eastAsiaTheme="minorEastAsia"/>
          <w:b/>
          <w:bCs/>
          <w:color w:val="4472C4" w:themeColor="accent1"/>
          <w:szCs w:val="20"/>
          <w:u w:val="single"/>
          <w:lang w:eastAsia="zh-CN"/>
        </w:rPr>
        <w:t xml:space="preserve"> </w:t>
      </w:r>
      <w:r w:rsidRPr="002D3BA7">
        <w:rPr>
          <w:rFonts w:eastAsiaTheme="minorEastAsia"/>
          <w:b/>
          <w:bCs/>
          <w:color w:val="4472C4" w:themeColor="accent1"/>
          <w:szCs w:val="20"/>
          <w:u w:val="single"/>
          <w:lang w:eastAsia="zh-CN"/>
        </w:rPr>
        <w:t>for early TA acquisition</w:t>
      </w:r>
    </w:p>
    <w:p w14:paraId="47266864" w14:textId="77777777" w:rsidR="00471F0F" w:rsidRPr="002D3BA7" w:rsidRDefault="00471F0F" w:rsidP="00471F0F">
      <w:pPr>
        <w:spacing w:after="120"/>
        <w:jc w:val="both"/>
        <w:rPr>
          <w:rFonts w:eastAsiaTheme="minorEastAsia"/>
          <w:b/>
          <w:szCs w:val="20"/>
          <w:lang w:eastAsia="zh-CN"/>
        </w:rPr>
      </w:pPr>
      <w:r w:rsidRPr="002D3BA7">
        <w:rPr>
          <w:rFonts w:eastAsiaTheme="minorEastAsia"/>
          <w:b/>
          <w:szCs w:val="20"/>
          <w:lang w:eastAsia="zh-CN"/>
        </w:rPr>
        <w:t xml:space="preserve">Proposal 1: In addition to the contents in current PDCCH order </w:t>
      </w:r>
      <w:r>
        <w:rPr>
          <w:rFonts w:eastAsiaTheme="minorEastAsia"/>
          <w:b/>
          <w:szCs w:val="20"/>
          <w:lang w:eastAsia="zh-CN"/>
        </w:rPr>
        <w:t xml:space="preserve">used to trigger </w:t>
      </w:r>
      <w:r w:rsidRPr="002D3BA7">
        <w:rPr>
          <w:rFonts w:eastAsiaTheme="minorEastAsia"/>
          <w:b/>
          <w:szCs w:val="20"/>
          <w:lang w:eastAsia="zh-CN"/>
        </w:rPr>
        <w:t>RACH, the configuration ID should be included in the PDCCH order to indicate the candidate cell ID for early TA acquisition.</w:t>
      </w:r>
    </w:p>
    <w:p w14:paraId="13DD28D0" w14:textId="77777777" w:rsidR="00471F0F" w:rsidRPr="002D3BA7" w:rsidRDefault="00471F0F" w:rsidP="00471F0F">
      <w:pPr>
        <w:rPr>
          <w:rFonts w:eastAsia="宋体"/>
          <w:b/>
          <w:bCs/>
          <w:szCs w:val="20"/>
          <w:lang w:eastAsia="zh-CN"/>
        </w:rPr>
      </w:pPr>
      <w:r w:rsidRPr="002D3BA7">
        <w:rPr>
          <w:rFonts w:eastAsia="宋体"/>
          <w:b/>
          <w:bCs/>
          <w:szCs w:val="20"/>
          <w:lang w:eastAsia="zh-CN"/>
        </w:rPr>
        <w:t>Proposal 2: The candidate cell specific RRC RACH configuration for early TA acquisition at least includes the following:</w:t>
      </w:r>
    </w:p>
    <w:p w14:paraId="26736E4F" w14:textId="77777777" w:rsidR="00471F0F" w:rsidRPr="002D3BA7" w:rsidRDefault="00471F0F" w:rsidP="00471F0F">
      <w:pPr>
        <w:pStyle w:val="ac"/>
        <w:numPr>
          <w:ilvl w:val="0"/>
          <w:numId w:val="23"/>
        </w:numPr>
        <w:ind w:firstLineChars="0"/>
        <w:rPr>
          <w:rFonts w:ascii="Times New Roman" w:hAnsi="Times New Roman"/>
          <w:i/>
          <w:sz w:val="20"/>
          <w:szCs w:val="20"/>
          <w:lang w:val="en-GB"/>
        </w:rPr>
      </w:pPr>
      <w:r w:rsidRPr="002D3BA7">
        <w:rPr>
          <w:rFonts w:ascii="Times New Roman" w:hAnsi="Times New Roman"/>
          <w:b/>
          <w:bCs/>
          <w:i/>
          <w:sz w:val="20"/>
          <w:szCs w:val="20"/>
        </w:rPr>
        <w:t>RACH-ConfigGeneric</w:t>
      </w:r>
    </w:p>
    <w:p w14:paraId="355B8FC3" w14:textId="77777777" w:rsidR="00471F0F" w:rsidRPr="002D3BA7" w:rsidRDefault="00471F0F" w:rsidP="00471F0F">
      <w:pPr>
        <w:pStyle w:val="ac"/>
        <w:numPr>
          <w:ilvl w:val="0"/>
          <w:numId w:val="23"/>
        </w:numPr>
        <w:ind w:firstLineChars="0"/>
        <w:rPr>
          <w:rFonts w:ascii="Times New Roman" w:hAnsi="Times New Roman"/>
          <w:i/>
          <w:sz w:val="20"/>
          <w:szCs w:val="20"/>
          <w:lang w:val="en-GB"/>
        </w:rPr>
      </w:pPr>
      <w:r w:rsidRPr="002D3BA7">
        <w:rPr>
          <w:rFonts w:ascii="Times New Roman" w:hAnsi="Times New Roman"/>
          <w:b/>
          <w:bCs/>
          <w:i/>
          <w:sz w:val="20"/>
          <w:szCs w:val="20"/>
        </w:rPr>
        <w:t>ssb-perRACH-Occasion</w:t>
      </w:r>
    </w:p>
    <w:p w14:paraId="14A6F51F" w14:textId="77777777" w:rsidR="00471F0F" w:rsidRPr="002D3BA7" w:rsidRDefault="00471F0F" w:rsidP="00471F0F">
      <w:pPr>
        <w:pStyle w:val="ac"/>
        <w:numPr>
          <w:ilvl w:val="0"/>
          <w:numId w:val="23"/>
        </w:numPr>
        <w:ind w:firstLineChars="0"/>
        <w:rPr>
          <w:rFonts w:ascii="Times New Roman" w:hAnsi="Times New Roman"/>
          <w:sz w:val="20"/>
          <w:szCs w:val="20"/>
          <w:lang w:val="en-GB"/>
        </w:rPr>
      </w:pPr>
      <w:r w:rsidRPr="002D3BA7">
        <w:rPr>
          <w:rFonts w:ascii="Times New Roman" w:hAnsi="Times New Roman"/>
          <w:b/>
          <w:bCs/>
          <w:sz w:val="20"/>
          <w:szCs w:val="20"/>
        </w:rPr>
        <w:t>indication on whether RAR needs to be received</w:t>
      </w:r>
    </w:p>
    <w:p w14:paraId="64167276" w14:textId="77777777" w:rsidR="00471F0F" w:rsidRPr="00471F0F" w:rsidRDefault="00471F0F" w:rsidP="00471F0F">
      <w:pPr>
        <w:pStyle w:val="ac"/>
        <w:numPr>
          <w:ilvl w:val="0"/>
          <w:numId w:val="23"/>
        </w:numPr>
        <w:ind w:firstLineChars="0"/>
        <w:rPr>
          <w:szCs w:val="20"/>
          <w:lang w:val="en-GB"/>
        </w:rPr>
      </w:pPr>
      <w:r w:rsidRPr="002D3BA7">
        <w:rPr>
          <w:rFonts w:ascii="Times New Roman" w:hAnsi="Times New Roman"/>
          <w:b/>
          <w:bCs/>
          <w:sz w:val="20"/>
          <w:szCs w:val="20"/>
        </w:rPr>
        <w:t xml:space="preserve">the duration of the associated </w:t>
      </w:r>
      <w:r w:rsidRPr="002D3BA7">
        <w:rPr>
          <w:rFonts w:ascii="Times New Roman" w:hAnsi="Times New Roman"/>
          <w:b/>
          <w:bCs/>
          <w:i/>
          <w:sz w:val="20"/>
          <w:szCs w:val="20"/>
        </w:rPr>
        <w:t>timeAlignmentTimer</w:t>
      </w:r>
      <w:r w:rsidRPr="002D3BA7">
        <w:rPr>
          <w:rFonts w:ascii="Times New Roman" w:hAnsi="Times New Roman"/>
          <w:b/>
          <w:bCs/>
          <w:sz w:val="20"/>
          <w:szCs w:val="20"/>
        </w:rPr>
        <w:t>.</w:t>
      </w:r>
    </w:p>
    <w:p w14:paraId="0380987E" w14:textId="77777777" w:rsidR="00B70F6A" w:rsidRPr="002D3BA7" w:rsidRDefault="00B70F6A" w:rsidP="00B70F6A">
      <w:pPr>
        <w:spacing w:after="120"/>
        <w:jc w:val="both"/>
        <w:rPr>
          <w:rFonts w:eastAsiaTheme="minorEastAsia"/>
          <w:b/>
          <w:bCs/>
          <w:color w:val="4472C4" w:themeColor="accent1"/>
          <w:szCs w:val="20"/>
          <w:u w:val="single"/>
          <w:lang w:eastAsia="zh-CN"/>
        </w:rPr>
      </w:pPr>
      <w:r w:rsidRPr="002D3BA7">
        <w:rPr>
          <w:rFonts w:eastAsiaTheme="minorEastAsia"/>
          <w:b/>
          <w:bCs/>
          <w:color w:val="4472C4" w:themeColor="accent1"/>
          <w:szCs w:val="20"/>
          <w:u w:val="single"/>
          <w:lang w:eastAsia="zh-CN"/>
        </w:rPr>
        <w:t>RAR for early TA acquisition</w:t>
      </w:r>
    </w:p>
    <w:p w14:paraId="0461BE89" w14:textId="77777777" w:rsidR="00471F0F" w:rsidRDefault="00471F0F" w:rsidP="00471F0F">
      <w:pPr>
        <w:spacing w:after="120"/>
        <w:jc w:val="both"/>
        <w:rPr>
          <w:rFonts w:eastAsia="宋体"/>
          <w:b/>
          <w:bCs/>
          <w:lang w:val="en-GB" w:eastAsia="zh-CN"/>
        </w:rPr>
      </w:pPr>
      <w:r w:rsidRPr="002D3BA7">
        <w:rPr>
          <w:rFonts w:eastAsia="宋体"/>
          <w:b/>
          <w:bCs/>
          <w:lang w:val="en-GB" w:eastAsia="zh-CN"/>
        </w:rPr>
        <w:t xml:space="preserve">Proposal 3: For early TA acquisition with RAR case, </w:t>
      </w:r>
      <w:r>
        <w:rPr>
          <w:rFonts w:eastAsia="宋体"/>
          <w:b/>
          <w:bCs/>
          <w:lang w:val="en-GB" w:eastAsia="zh-CN"/>
        </w:rPr>
        <w:t xml:space="preserve">the RAR </w:t>
      </w:r>
      <w:r w:rsidRPr="002D3BA7">
        <w:rPr>
          <w:rFonts w:eastAsia="宋体"/>
          <w:b/>
          <w:bCs/>
          <w:lang w:val="en-GB" w:eastAsia="zh-CN"/>
        </w:rPr>
        <w:t>is carried in PDSCH scheduled by PDCCH addressed to UE’s C-RNTI.</w:t>
      </w:r>
    </w:p>
    <w:p w14:paraId="34D7357C" w14:textId="77777777" w:rsidR="00471F0F" w:rsidRDefault="00471F0F" w:rsidP="00471F0F">
      <w:pPr>
        <w:spacing w:after="120"/>
        <w:jc w:val="both"/>
        <w:rPr>
          <w:rFonts w:eastAsia="宋体"/>
          <w:b/>
          <w:bCs/>
          <w:lang w:val="en-GB" w:eastAsia="zh-CN"/>
        </w:rPr>
      </w:pPr>
      <w:r w:rsidRPr="002D3BA7">
        <w:rPr>
          <w:rFonts w:eastAsia="宋体"/>
          <w:b/>
          <w:bCs/>
          <w:lang w:val="en-GB" w:eastAsia="zh-CN"/>
        </w:rPr>
        <w:t xml:space="preserve">Proposal </w:t>
      </w:r>
      <w:r>
        <w:rPr>
          <w:rFonts w:eastAsia="宋体"/>
          <w:b/>
          <w:bCs/>
          <w:lang w:val="en-GB" w:eastAsia="zh-CN"/>
        </w:rPr>
        <w:t>4</w:t>
      </w:r>
      <w:r w:rsidRPr="002D3BA7">
        <w:rPr>
          <w:rFonts w:eastAsia="宋体"/>
          <w:b/>
          <w:bCs/>
          <w:lang w:val="en-GB" w:eastAsia="zh-CN"/>
        </w:rPr>
        <w:t>: For early TA acquisition with RAR case,</w:t>
      </w:r>
      <w:r>
        <w:rPr>
          <w:rFonts w:eastAsia="宋体"/>
          <w:b/>
          <w:bCs/>
          <w:lang w:val="en-GB" w:eastAsia="zh-CN"/>
        </w:rPr>
        <w:t xml:space="preserve"> a</w:t>
      </w:r>
      <w:r w:rsidRPr="002D3BA7">
        <w:rPr>
          <w:rFonts w:eastAsia="宋体"/>
          <w:b/>
          <w:bCs/>
          <w:lang w:val="en-GB" w:eastAsia="zh-CN"/>
        </w:rPr>
        <w:t xml:space="preserve"> new MAC CE is introduced</w:t>
      </w:r>
      <w:r>
        <w:rPr>
          <w:rFonts w:eastAsia="宋体"/>
          <w:b/>
          <w:bCs/>
          <w:lang w:val="en-GB" w:eastAsia="zh-CN"/>
        </w:rPr>
        <w:t xml:space="preserve"> as RAR. The MAC CE includes only </w:t>
      </w:r>
      <w:r w:rsidRPr="002D3BA7">
        <w:rPr>
          <w:rFonts w:eastAsia="宋体"/>
          <w:b/>
          <w:bCs/>
          <w:lang w:val="en-GB" w:eastAsia="zh-CN"/>
        </w:rPr>
        <w:t xml:space="preserve">TA value of candidate cell.  </w:t>
      </w:r>
    </w:p>
    <w:p w14:paraId="3E7A89FF" w14:textId="4AA0CB84" w:rsidR="00471F0F" w:rsidRPr="00471F0F" w:rsidRDefault="00471F0F" w:rsidP="00471F0F">
      <w:pPr>
        <w:spacing w:after="120"/>
        <w:jc w:val="both"/>
        <w:rPr>
          <w:b/>
          <w:szCs w:val="20"/>
          <w:lang w:val="en-GB"/>
        </w:rPr>
      </w:pPr>
      <w:r w:rsidRPr="002D3BA7">
        <w:rPr>
          <w:rFonts w:eastAsia="宋体"/>
          <w:b/>
          <w:bCs/>
          <w:lang w:val="en-GB" w:eastAsia="zh-CN"/>
        </w:rPr>
        <w:t xml:space="preserve">Proposal </w:t>
      </w:r>
      <w:r>
        <w:rPr>
          <w:rFonts w:eastAsia="宋体"/>
          <w:b/>
          <w:bCs/>
          <w:lang w:val="en-GB" w:eastAsia="zh-CN"/>
        </w:rPr>
        <w:t>5</w:t>
      </w:r>
      <w:r w:rsidRPr="002D3BA7">
        <w:rPr>
          <w:rFonts w:eastAsia="宋体"/>
          <w:b/>
          <w:bCs/>
          <w:lang w:val="en-GB" w:eastAsia="zh-CN"/>
        </w:rPr>
        <w:t xml:space="preserve">: </w:t>
      </w:r>
      <w:r>
        <w:rPr>
          <w:rFonts w:eastAsia="宋体"/>
          <w:b/>
          <w:bCs/>
          <w:lang w:val="en-GB" w:eastAsia="zh-CN"/>
        </w:rPr>
        <w:t>RA</w:t>
      </w:r>
      <w:r w:rsidRPr="00450043">
        <w:rPr>
          <w:rFonts w:eastAsia="宋体"/>
          <w:b/>
          <w:bCs/>
          <w:lang w:val="en-GB" w:eastAsia="zh-CN"/>
        </w:rPr>
        <w:t xml:space="preserve">N2 </w:t>
      </w:r>
      <w:r w:rsidRPr="00450043">
        <w:rPr>
          <w:rFonts w:eastAsia="宋体" w:hint="eastAsia"/>
          <w:b/>
          <w:bCs/>
          <w:lang w:val="en-GB" w:eastAsia="zh-CN"/>
        </w:rPr>
        <w:t>to</w:t>
      </w:r>
      <w:r w:rsidRPr="00450043">
        <w:rPr>
          <w:rFonts w:eastAsia="宋体"/>
          <w:b/>
          <w:bCs/>
          <w:lang w:val="en-GB" w:eastAsia="zh-CN"/>
        </w:rPr>
        <w:t xml:space="preserve"> </w:t>
      </w:r>
      <w:r w:rsidRPr="00450043">
        <w:rPr>
          <w:rFonts w:eastAsia="宋体" w:hint="eastAsia"/>
          <w:b/>
          <w:bCs/>
          <w:lang w:val="en-GB" w:eastAsia="zh-CN"/>
        </w:rPr>
        <w:t>confirm</w:t>
      </w:r>
      <w:r w:rsidRPr="00450043">
        <w:rPr>
          <w:rFonts w:eastAsia="宋体"/>
          <w:b/>
          <w:bCs/>
          <w:lang w:val="en-GB" w:eastAsia="zh-CN"/>
        </w:rPr>
        <w:t xml:space="preserve"> </w:t>
      </w:r>
      <w:r w:rsidRPr="00471F0F">
        <w:rPr>
          <w:b/>
          <w:szCs w:val="20"/>
          <w:lang w:val="en-GB"/>
        </w:rPr>
        <w:t xml:space="preserve">there is only one </w:t>
      </w:r>
      <w:r>
        <w:rPr>
          <w:b/>
          <w:szCs w:val="20"/>
          <w:lang w:val="en-GB"/>
        </w:rPr>
        <w:t>RACH</w:t>
      </w:r>
      <w:r w:rsidRPr="00471F0F">
        <w:rPr>
          <w:b/>
          <w:szCs w:val="20"/>
          <w:lang w:val="en-GB"/>
        </w:rPr>
        <w:t xml:space="preserve"> procedure</w:t>
      </w:r>
      <w:r>
        <w:rPr>
          <w:b/>
          <w:szCs w:val="20"/>
          <w:lang w:val="en-GB"/>
        </w:rPr>
        <w:t xml:space="preserve"> </w:t>
      </w:r>
      <w:r w:rsidRPr="00471F0F">
        <w:rPr>
          <w:b/>
          <w:szCs w:val="20"/>
          <w:lang w:val="en-GB"/>
        </w:rPr>
        <w:t>ongoing at any point in time in a MAC entity</w:t>
      </w:r>
      <w:r>
        <w:rPr>
          <w:b/>
          <w:szCs w:val="20"/>
          <w:lang w:val="en-GB"/>
        </w:rPr>
        <w:t>, no matter the RACH procedure is</w:t>
      </w:r>
      <w:r w:rsidRPr="00453583">
        <w:rPr>
          <w:b/>
          <w:szCs w:val="20"/>
          <w:lang w:val="en-GB"/>
        </w:rPr>
        <w:t xml:space="preserve"> legacy RACH </w:t>
      </w:r>
      <w:r>
        <w:rPr>
          <w:b/>
          <w:szCs w:val="20"/>
          <w:lang w:val="en-GB"/>
        </w:rPr>
        <w:t>or</w:t>
      </w:r>
      <w:r w:rsidRPr="00453583">
        <w:rPr>
          <w:b/>
          <w:szCs w:val="20"/>
          <w:lang w:val="en-GB"/>
        </w:rPr>
        <w:t xml:space="preserve"> RACH for early TA acquisition</w:t>
      </w:r>
      <w:r>
        <w:rPr>
          <w:b/>
          <w:szCs w:val="20"/>
          <w:lang w:val="en-GB"/>
        </w:rPr>
        <w:t>.</w:t>
      </w:r>
    </w:p>
    <w:p w14:paraId="0F840578" w14:textId="77777777" w:rsidR="00B70F6A" w:rsidRPr="002D3BA7" w:rsidRDefault="00B70F6A" w:rsidP="00B70F6A">
      <w:pPr>
        <w:spacing w:after="120"/>
        <w:jc w:val="both"/>
        <w:rPr>
          <w:rFonts w:eastAsiaTheme="minorEastAsia"/>
          <w:b/>
          <w:bCs/>
          <w:color w:val="4472C4" w:themeColor="accent1"/>
          <w:szCs w:val="20"/>
          <w:u w:val="single"/>
          <w:lang w:eastAsia="zh-CN"/>
        </w:rPr>
      </w:pPr>
      <w:r w:rsidRPr="002D3BA7">
        <w:rPr>
          <w:rFonts w:eastAsiaTheme="minorEastAsia"/>
          <w:b/>
          <w:bCs/>
          <w:color w:val="4472C4" w:themeColor="accent1"/>
          <w:szCs w:val="20"/>
          <w:u w:val="single"/>
          <w:lang w:eastAsia="zh-CN"/>
        </w:rPr>
        <w:t xml:space="preserve">TA in LTM cell switch command </w:t>
      </w:r>
    </w:p>
    <w:p w14:paraId="49614BF4" w14:textId="77777777" w:rsidR="00471F0F" w:rsidRPr="002D3BA7" w:rsidRDefault="00471F0F" w:rsidP="00471F0F">
      <w:pPr>
        <w:keepNext/>
        <w:spacing w:after="120"/>
        <w:jc w:val="both"/>
        <w:rPr>
          <w:rFonts w:eastAsia="宋体"/>
          <w:b/>
          <w:bCs/>
          <w:lang w:eastAsia="zh-CN"/>
        </w:rPr>
      </w:pPr>
      <w:r w:rsidRPr="002D3BA7">
        <w:rPr>
          <w:rFonts w:eastAsia="宋体"/>
          <w:b/>
          <w:bCs/>
          <w:lang w:eastAsia="zh-CN"/>
        </w:rPr>
        <w:t xml:space="preserve">Proposal </w:t>
      </w:r>
      <w:r>
        <w:rPr>
          <w:rFonts w:eastAsia="宋体"/>
          <w:b/>
          <w:bCs/>
          <w:lang w:eastAsia="zh-CN"/>
        </w:rPr>
        <w:t>6</w:t>
      </w:r>
      <w:r w:rsidRPr="002D3BA7">
        <w:rPr>
          <w:rFonts w:eastAsia="宋体"/>
          <w:b/>
          <w:bCs/>
          <w:lang w:eastAsia="zh-CN"/>
        </w:rPr>
        <w:t xml:space="preserve">: The following TA values could be included in LTM cell switch command: </w:t>
      </w:r>
    </w:p>
    <w:p w14:paraId="34ABA762" w14:textId="77777777" w:rsidR="00471F0F" w:rsidRPr="002D3BA7" w:rsidRDefault="00471F0F" w:rsidP="00471F0F">
      <w:pPr>
        <w:spacing w:after="120"/>
        <w:ind w:left="720"/>
        <w:contextualSpacing/>
        <w:jc w:val="both"/>
        <w:rPr>
          <w:rFonts w:eastAsia="宋体"/>
          <w:b/>
          <w:bCs/>
          <w:lang w:eastAsia="zh-CN"/>
        </w:rPr>
      </w:pPr>
      <w:r w:rsidRPr="002D3BA7">
        <w:rPr>
          <w:rFonts w:eastAsia="宋体"/>
          <w:b/>
          <w:bCs/>
          <w:lang w:eastAsia="zh-CN"/>
        </w:rPr>
        <w:t xml:space="preserve">- Value 0, </w:t>
      </w:r>
    </w:p>
    <w:p w14:paraId="384128FA" w14:textId="77777777" w:rsidR="00471F0F" w:rsidRPr="002D3BA7" w:rsidRDefault="00471F0F" w:rsidP="00471F0F">
      <w:pPr>
        <w:spacing w:after="120"/>
        <w:ind w:left="720"/>
        <w:jc w:val="both"/>
        <w:rPr>
          <w:rFonts w:eastAsia="宋体"/>
          <w:b/>
          <w:bCs/>
          <w:lang w:eastAsia="zh-CN"/>
        </w:rPr>
      </w:pPr>
      <w:r w:rsidRPr="002D3BA7">
        <w:rPr>
          <w:rFonts w:eastAsia="宋体"/>
          <w:b/>
          <w:bCs/>
          <w:lang w:eastAsia="zh-CN"/>
        </w:rPr>
        <w:t>- Value indicating that the UE shall apply the TA of one source cell.</w:t>
      </w:r>
    </w:p>
    <w:p w14:paraId="640C5881" w14:textId="77777777" w:rsidR="00471F0F" w:rsidRDefault="00471F0F" w:rsidP="00471F0F">
      <w:pPr>
        <w:spacing w:after="120"/>
        <w:jc w:val="both"/>
        <w:rPr>
          <w:rFonts w:eastAsia="宋体"/>
          <w:b/>
          <w:bCs/>
          <w:lang w:eastAsia="zh-CN"/>
        </w:rPr>
      </w:pPr>
      <w:r w:rsidRPr="002D3BA7">
        <w:rPr>
          <w:rFonts w:eastAsia="宋体"/>
          <w:b/>
          <w:bCs/>
          <w:lang w:eastAsia="zh-CN"/>
        </w:rPr>
        <w:t xml:space="preserve">Proposal </w:t>
      </w:r>
      <w:r>
        <w:rPr>
          <w:rFonts w:eastAsia="宋体"/>
          <w:b/>
          <w:bCs/>
          <w:lang w:eastAsia="zh-CN"/>
        </w:rPr>
        <w:t>7</w:t>
      </w:r>
      <w:r w:rsidRPr="002D3BA7">
        <w:rPr>
          <w:rFonts w:eastAsia="宋体"/>
          <w:b/>
          <w:bCs/>
          <w:lang w:eastAsia="zh-CN"/>
        </w:rPr>
        <w:t xml:space="preserve">: </w:t>
      </w:r>
      <w:r>
        <w:rPr>
          <w:rFonts w:eastAsia="宋体"/>
          <w:b/>
          <w:bCs/>
          <w:lang w:eastAsia="zh-CN"/>
        </w:rPr>
        <w:t xml:space="preserve">To support </w:t>
      </w:r>
      <w:r w:rsidRPr="00471F0F">
        <w:rPr>
          <w:rFonts w:eastAsia="宋体"/>
          <w:b/>
          <w:bCs/>
          <w:lang w:eastAsia="zh-CN"/>
        </w:rPr>
        <w:t xml:space="preserve">UE skip RACH in the target cell, source TAG </w:t>
      </w:r>
      <w:proofErr w:type="gramStart"/>
      <w:r w:rsidRPr="00471F0F">
        <w:rPr>
          <w:rFonts w:eastAsia="宋体"/>
          <w:b/>
          <w:bCs/>
          <w:lang w:eastAsia="zh-CN"/>
        </w:rPr>
        <w:t>indication(</w:t>
      </w:r>
      <w:proofErr w:type="gramEnd"/>
      <w:r w:rsidRPr="00471F0F">
        <w:rPr>
          <w:rFonts w:eastAsia="宋体"/>
          <w:b/>
          <w:bCs/>
          <w:lang w:eastAsia="zh-CN"/>
        </w:rPr>
        <w:t>i.e.</w:t>
      </w:r>
      <w:r w:rsidRPr="000D6586">
        <w:rPr>
          <w:rFonts w:eastAsia="宋体"/>
          <w:b/>
          <w:bCs/>
          <w:lang w:eastAsia="zh-CN"/>
        </w:rPr>
        <w:t xml:space="preserve"> </w:t>
      </w:r>
      <w:r w:rsidRPr="00471F0F">
        <w:rPr>
          <w:rFonts w:eastAsia="宋体"/>
          <w:b/>
          <w:bCs/>
          <w:lang w:eastAsia="zh-CN"/>
        </w:rPr>
        <w:t>pTAG or sTAG</w:t>
      </w:r>
      <w:r>
        <w:rPr>
          <w:rFonts w:eastAsia="宋体"/>
          <w:b/>
          <w:bCs/>
          <w:lang w:eastAsia="zh-CN"/>
        </w:rPr>
        <w:t>)</w:t>
      </w:r>
      <w:r w:rsidRPr="00471F0F">
        <w:rPr>
          <w:rFonts w:eastAsia="宋体"/>
          <w:b/>
          <w:bCs/>
          <w:lang w:eastAsia="zh-CN"/>
        </w:rPr>
        <w:t xml:space="preserve"> may be indicated in LTM cell switch command</w:t>
      </w:r>
      <w:r>
        <w:rPr>
          <w:rFonts w:eastAsia="宋体" w:hint="eastAsia"/>
          <w:b/>
          <w:bCs/>
          <w:lang w:eastAsia="zh-CN"/>
        </w:rPr>
        <w:t>.</w:t>
      </w:r>
      <w:r>
        <w:rPr>
          <w:rFonts w:eastAsia="宋体"/>
          <w:b/>
          <w:bCs/>
          <w:lang w:eastAsia="zh-CN"/>
        </w:rPr>
        <w:t xml:space="preserve"> T</w:t>
      </w:r>
      <w:r>
        <w:rPr>
          <w:rFonts w:eastAsia="宋体" w:hint="eastAsia"/>
          <w:b/>
          <w:bCs/>
          <w:lang w:eastAsia="zh-CN"/>
        </w:rPr>
        <w:t>he</w:t>
      </w:r>
      <w:r>
        <w:rPr>
          <w:rFonts w:eastAsia="宋体"/>
          <w:b/>
          <w:bCs/>
          <w:lang w:eastAsia="zh-CN"/>
        </w:rPr>
        <w:t xml:space="preserve"> </w:t>
      </w:r>
      <w:r w:rsidRPr="00453583">
        <w:rPr>
          <w:rFonts w:eastAsia="宋体"/>
          <w:b/>
          <w:bCs/>
          <w:lang w:eastAsia="zh-CN"/>
        </w:rPr>
        <w:t>source TAG indication</w:t>
      </w:r>
      <w:r>
        <w:rPr>
          <w:rFonts w:eastAsia="宋体"/>
          <w:b/>
          <w:bCs/>
          <w:lang w:eastAsia="zh-CN"/>
        </w:rPr>
        <w:t xml:space="preserve"> </w:t>
      </w:r>
      <w:r w:rsidRPr="00453583">
        <w:rPr>
          <w:rFonts w:eastAsia="宋体"/>
          <w:b/>
          <w:bCs/>
          <w:lang w:eastAsia="zh-CN"/>
        </w:rPr>
        <w:t>inform</w:t>
      </w:r>
      <w:r>
        <w:rPr>
          <w:rFonts w:eastAsia="宋体" w:hint="eastAsia"/>
          <w:b/>
          <w:bCs/>
          <w:lang w:eastAsia="zh-CN"/>
        </w:rPr>
        <w:t>s</w:t>
      </w:r>
      <w:r w:rsidRPr="00453583">
        <w:rPr>
          <w:rFonts w:eastAsia="宋体"/>
          <w:b/>
          <w:bCs/>
          <w:lang w:eastAsia="zh-CN"/>
        </w:rPr>
        <w:t xml:space="preserve"> UE</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apply</w:t>
      </w:r>
      <w:r>
        <w:rPr>
          <w:rFonts w:eastAsia="宋体"/>
          <w:b/>
          <w:bCs/>
          <w:lang w:eastAsia="zh-CN"/>
        </w:rPr>
        <w:t xml:space="preserve"> </w:t>
      </w:r>
      <w:r>
        <w:rPr>
          <w:rFonts w:eastAsia="宋体" w:hint="eastAsia"/>
          <w:b/>
          <w:bCs/>
          <w:lang w:eastAsia="zh-CN"/>
        </w:rPr>
        <w:t>the</w:t>
      </w:r>
      <w:r w:rsidRPr="00F158DD">
        <w:rPr>
          <w:rFonts w:eastAsia="宋体"/>
          <w:b/>
          <w:bCs/>
          <w:lang w:eastAsia="zh-CN"/>
        </w:rPr>
        <w:t xml:space="preserve"> </w:t>
      </w:r>
      <w:r w:rsidRPr="00453583">
        <w:rPr>
          <w:rFonts w:eastAsia="宋体"/>
          <w:b/>
          <w:bCs/>
          <w:lang w:eastAsia="zh-CN"/>
        </w:rPr>
        <w:t>TA</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one</w:t>
      </w:r>
      <w:r>
        <w:rPr>
          <w:rFonts w:eastAsia="宋体"/>
          <w:b/>
          <w:bCs/>
          <w:lang w:eastAsia="zh-CN"/>
        </w:rPr>
        <w:t xml:space="preserve"> </w:t>
      </w:r>
      <w:r>
        <w:rPr>
          <w:rFonts w:eastAsia="宋体" w:hint="eastAsia"/>
          <w:b/>
          <w:bCs/>
          <w:lang w:eastAsia="zh-CN"/>
        </w:rPr>
        <w:t>of</w:t>
      </w:r>
      <w:r>
        <w:rPr>
          <w:rFonts w:eastAsia="宋体"/>
          <w:b/>
          <w:bCs/>
          <w:lang w:eastAsia="zh-CN"/>
        </w:rPr>
        <w:t xml:space="preserve"> </w:t>
      </w:r>
      <w:r>
        <w:rPr>
          <w:rFonts w:eastAsia="宋体" w:hint="eastAsia"/>
          <w:b/>
          <w:bCs/>
          <w:lang w:eastAsia="zh-CN"/>
        </w:rPr>
        <w:t>the</w:t>
      </w:r>
      <w:r>
        <w:rPr>
          <w:rFonts w:eastAsia="宋体"/>
          <w:b/>
          <w:bCs/>
          <w:lang w:eastAsia="zh-CN"/>
        </w:rPr>
        <w:t xml:space="preserv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w:t>
      </w:r>
      <w:r>
        <w:rPr>
          <w:rFonts w:eastAsia="宋体" w:hint="eastAsia"/>
          <w:b/>
          <w:bCs/>
          <w:lang w:eastAsia="zh-CN"/>
        </w:rPr>
        <w:t>to</w:t>
      </w:r>
      <w:r>
        <w:rPr>
          <w:rFonts w:eastAsia="宋体"/>
          <w:b/>
          <w:bCs/>
          <w:lang w:eastAsia="zh-CN"/>
        </w:rPr>
        <w:t xml:space="preserve"> the </w:t>
      </w:r>
      <w:r>
        <w:rPr>
          <w:rFonts w:eastAsia="宋体" w:hint="eastAsia"/>
          <w:b/>
          <w:bCs/>
          <w:lang w:eastAsia="zh-CN"/>
        </w:rPr>
        <w:t>target</w:t>
      </w:r>
      <w:r>
        <w:rPr>
          <w:rFonts w:eastAsia="宋体"/>
          <w:b/>
          <w:bCs/>
          <w:lang w:eastAsia="zh-CN"/>
        </w:rPr>
        <w:t xml:space="preserve"> </w:t>
      </w:r>
      <w:r>
        <w:rPr>
          <w:rFonts w:eastAsia="宋体" w:hint="eastAsia"/>
          <w:b/>
          <w:bCs/>
          <w:lang w:eastAsia="zh-CN"/>
        </w:rPr>
        <w:t>SpCell</w:t>
      </w:r>
      <w:r>
        <w:rPr>
          <w:rFonts w:eastAsia="宋体"/>
          <w:b/>
          <w:bCs/>
          <w:lang w:eastAsia="zh-CN"/>
        </w:rPr>
        <w:t xml:space="preserve">. The </w:t>
      </w:r>
      <w:r>
        <w:rPr>
          <w:rFonts w:eastAsia="宋体" w:hint="eastAsia"/>
          <w:b/>
          <w:bCs/>
          <w:lang w:eastAsia="zh-CN"/>
        </w:rPr>
        <w:t>source</w:t>
      </w:r>
      <w:r>
        <w:rPr>
          <w:rFonts w:eastAsia="宋体"/>
          <w:b/>
          <w:bCs/>
          <w:lang w:eastAsia="zh-CN"/>
        </w:rPr>
        <w:t xml:space="preserve"> TAG</w:t>
      </w:r>
      <w:r>
        <w:rPr>
          <w:rFonts w:eastAsia="宋体" w:hint="eastAsia"/>
          <w:b/>
          <w:bCs/>
          <w:lang w:eastAsia="zh-CN"/>
        </w:rPr>
        <w:t>s</w:t>
      </w:r>
      <w:r>
        <w:rPr>
          <w:rFonts w:eastAsia="宋体"/>
          <w:b/>
          <w:bCs/>
          <w:lang w:eastAsia="zh-CN"/>
        </w:rPr>
        <w:t xml:space="preserve"> are related to </w:t>
      </w:r>
      <w:r>
        <w:rPr>
          <w:rFonts w:eastAsia="宋体" w:hint="eastAsia"/>
          <w:b/>
          <w:bCs/>
          <w:lang w:eastAsia="zh-CN"/>
        </w:rPr>
        <w:t>the</w:t>
      </w:r>
      <w:r>
        <w:rPr>
          <w:rFonts w:eastAsia="宋体"/>
          <w:b/>
          <w:bCs/>
          <w:lang w:eastAsia="zh-CN"/>
        </w:rPr>
        <w:t xml:space="preserve"> MAC </w:t>
      </w:r>
      <w:r>
        <w:rPr>
          <w:rFonts w:eastAsia="宋体" w:hint="eastAsia"/>
          <w:b/>
          <w:bCs/>
          <w:lang w:eastAsia="zh-CN"/>
        </w:rPr>
        <w:t>entity</w:t>
      </w:r>
      <w:r>
        <w:rPr>
          <w:rFonts w:eastAsia="宋体"/>
          <w:b/>
          <w:bCs/>
          <w:lang w:eastAsia="zh-CN"/>
        </w:rPr>
        <w:t xml:space="preserve"> </w:t>
      </w:r>
      <w:r>
        <w:rPr>
          <w:rFonts w:eastAsia="宋体" w:hint="eastAsia"/>
          <w:b/>
          <w:bCs/>
          <w:lang w:eastAsia="zh-CN"/>
        </w:rPr>
        <w:t>wh</w:t>
      </w:r>
      <w:r>
        <w:rPr>
          <w:rFonts w:eastAsia="宋体"/>
          <w:b/>
          <w:bCs/>
          <w:lang w:eastAsia="zh-CN"/>
        </w:rPr>
        <w:t>ich receives the LTM</w:t>
      </w:r>
      <w:r w:rsidRPr="00F158DD">
        <w:rPr>
          <w:rFonts w:eastAsia="宋体"/>
          <w:b/>
          <w:bCs/>
          <w:lang w:eastAsia="zh-CN"/>
        </w:rPr>
        <w:t xml:space="preserve"> </w:t>
      </w:r>
      <w:r w:rsidRPr="00453583">
        <w:rPr>
          <w:rFonts w:eastAsia="宋体"/>
          <w:b/>
          <w:bCs/>
          <w:lang w:eastAsia="zh-CN"/>
        </w:rPr>
        <w:t>cell switch comman</w:t>
      </w:r>
      <w:r>
        <w:rPr>
          <w:rFonts w:eastAsia="宋体"/>
          <w:b/>
          <w:bCs/>
          <w:lang w:eastAsia="zh-CN"/>
        </w:rPr>
        <w:t>d.</w:t>
      </w:r>
    </w:p>
    <w:p w14:paraId="38FE66DE" w14:textId="77777777" w:rsidR="00471F0F" w:rsidRPr="002D3BA7" w:rsidRDefault="00471F0F" w:rsidP="00471F0F">
      <w:pPr>
        <w:spacing w:after="120"/>
        <w:jc w:val="both"/>
        <w:rPr>
          <w:rFonts w:eastAsia="宋体"/>
          <w:b/>
          <w:bCs/>
          <w:lang w:eastAsia="zh-CN"/>
        </w:rPr>
      </w:pPr>
      <w:r w:rsidRPr="002D3BA7">
        <w:rPr>
          <w:rFonts w:eastAsia="宋体"/>
          <w:b/>
          <w:bCs/>
          <w:lang w:eastAsia="zh-CN"/>
        </w:rPr>
        <w:lastRenderedPageBreak/>
        <w:t xml:space="preserve">Proposal </w:t>
      </w:r>
      <w:r>
        <w:rPr>
          <w:rFonts w:eastAsia="宋体"/>
          <w:b/>
          <w:bCs/>
          <w:lang w:eastAsia="zh-CN"/>
        </w:rPr>
        <w:t>8</w:t>
      </w:r>
      <w:r w:rsidRPr="002D3BA7">
        <w:rPr>
          <w:rFonts w:eastAsia="宋体"/>
          <w:b/>
          <w:bCs/>
          <w:lang w:eastAsia="zh-CN"/>
        </w:rPr>
        <w:t xml:space="preserve">: Reusing LTE RACH-less principle for early TA acquisition without RAR case and </w:t>
      </w:r>
      <w:r w:rsidRPr="002D3BA7">
        <w:rPr>
          <w:rFonts w:eastAsia="宋体"/>
          <w:b/>
          <w:bCs/>
        </w:rPr>
        <w:t xml:space="preserve">TA </w:t>
      </w:r>
      <w:r w:rsidRPr="002D3BA7">
        <w:rPr>
          <w:rFonts w:eastAsia="宋体"/>
          <w:b/>
          <w:bCs/>
          <w:lang w:eastAsia="zh-CN"/>
        </w:rPr>
        <w:t>acquisition</w:t>
      </w:r>
      <w:r w:rsidRPr="002D3BA7">
        <w:rPr>
          <w:rFonts w:eastAsia="宋体"/>
          <w:b/>
          <w:bCs/>
        </w:rPr>
        <w:t xml:space="preserve"> </w:t>
      </w:r>
      <w:r w:rsidRPr="002D3BA7">
        <w:rPr>
          <w:rFonts w:eastAsia="宋体"/>
          <w:b/>
          <w:bCs/>
          <w:lang w:eastAsia="zh-CN"/>
        </w:rPr>
        <w:t>without</w:t>
      </w:r>
      <w:r w:rsidRPr="002D3BA7">
        <w:rPr>
          <w:rFonts w:eastAsia="宋体"/>
          <w:b/>
          <w:bCs/>
        </w:rPr>
        <w:t xml:space="preserve"> RACH </w:t>
      </w:r>
      <w:r w:rsidRPr="002D3BA7">
        <w:rPr>
          <w:rFonts w:eastAsia="宋体"/>
          <w:b/>
          <w:bCs/>
          <w:lang w:eastAsia="zh-CN"/>
        </w:rPr>
        <w:t>case, i.e., UE starts the TAT of the pTAG upon receiving the LTM cell switch command</w:t>
      </w:r>
      <w:r>
        <w:rPr>
          <w:szCs w:val="20"/>
          <w:lang w:val="en-GB"/>
        </w:rPr>
        <w:t>.</w:t>
      </w:r>
    </w:p>
    <w:p w14:paraId="47A739E4" w14:textId="77777777" w:rsidR="00B70F6A" w:rsidRPr="002D3BA7" w:rsidRDefault="00B70F6A" w:rsidP="00B70F6A">
      <w:pPr>
        <w:spacing w:after="120"/>
        <w:jc w:val="both"/>
        <w:rPr>
          <w:rFonts w:eastAsiaTheme="minorEastAsia"/>
          <w:b/>
          <w:bCs/>
          <w:color w:val="4472C4" w:themeColor="accent1"/>
          <w:szCs w:val="20"/>
          <w:u w:val="single"/>
          <w:lang w:eastAsia="zh-CN"/>
        </w:rPr>
      </w:pPr>
      <w:r w:rsidRPr="002D3BA7">
        <w:rPr>
          <w:rFonts w:eastAsiaTheme="minorEastAsia"/>
          <w:b/>
          <w:bCs/>
          <w:color w:val="4472C4" w:themeColor="accent1"/>
          <w:szCs w:val="20"/>
          <w:u w:val="single"/>
          <w:lang w:eastAsia="zh-CN"/>
        </w:rPr>
        <w:t>TA Maintenance for Early TA Acquisition with RAR</w:t>
      </w:r>
    </w:p>
    <w:p w14:paraId="5AC7AF67" w14:textId="77777777" w:rsidR="00471F0F" w:rsidRPr="002D3BA7" w:rsidRDefault="00471F0F" w:rsidP="00471F0F">
      <w:pPr>
        <w:spacing w:after="120"/>
        <w:jc w:val="both"/>
        <w:rPr>
          <w:rFonts w:eastAsia="宋体"/>
          <w:b/>
          <w:bCs/>
          <w:lang w:eastAsia="zh-CN"/>
        </w:rPr>
      </w:pPr>
      <w:r w:rsidRPr="002D3BA7">
        <w:rPr>
          <w:rFonts w:eastAsia="宋体"/>
          <w:b/>
          <w:bCs/>
          <w:lang w:eastAsia="zh-CN"/>
        </w:rPr>
        <w:t xml:space="preserve">Proposal </w:t>
      </w:r>
      <w:r>
        <w:rPr>
          <w:rFonts w:eastAsia="宋体"/>
          <w:b/>
          <w:bCs/>
          <w:lang w:eastAsia="zh-CN"/>
        </w:rPr>
        <w:t>9</w:t>
      </w:r>
      <w:r w:rsidRPr="002D3BA7">
        <w:rPr>
          <w:rFonts w:eastAsia="宋体"/>
          <w:b/>
          <w:bCs/>
          <w:lang w:eastAsia="zh-CN"/>
        </w:rPr>
        <w:t xml:space="preserve">: For early TA acquisition with RAR case, UE starts the TAT timer associated with the candidate cell upon receiving the RAR. </w:t>
      </w:r>
    </w:p>
    <w:p w14:paraId="37E39EA9" w14:textId="77777777" w:rsidR="00471F0F" w:rsidRPr="002D3BA7" w:rsidRDefault="00471F0F" w:rsidP="00471F0F">
      <w:pPr>
        <w:spacing w:after="120"/>
        <w:jc w:val="both"/>
        <w:rPr>
          <w:rFonts w:eastAsia="宋体"/>
          <w:b/>
          <w:bCs/>
          <w:lang w:eastAsia="zh-CN"/>
        </w:rPr>
      </w:pPr>
      <w:r w:rsidRPr="002D3BA7">
        <w:rPr>
          <w:rFonts w:eastAsia="宋体"/>
          <w:b/>
          <w:bCs/>
          <w:lang w:eastAsia="zh-CN"/>
        </w:rPr>
        <w:t xml:space="preserve">Proposal </w:t>
      </w:r>
      <w:r>
        <w:rPr>
          <w:rFonts w:eastAsia="宋体"/>
          <w:b/>
          <w:bCs/>
          <w:lang w:eastAsia="zh-CN"/>
        </w:rPr>
        <w:t>10</w:t>
      </w:r>
      <w:r w:rsidRPr="002D3BA7">
        <w:rPr>
          <w:rFonts w:eastAsia="宋体"/>
          <w:b/>
          <w:bCs/>
          <w:lang w:eastAsia="zh-CN"/>
        </w:rPr>
        <w:t xml:space="preserve">: Reusing LTE RACH-less principle for early TA acquisition with RAR case, i.e., UE restarts the TAT of pTAG associated with the target cell upon the reception of LTM cell switch command if </w:t>
      </w:r>
      <w:r>
        <w:rPr>
          <w:rFonts w:eastAsia="宋体"/>
          <w:b/>
          <w:bCs/>
          <w:lang w:eastAsia="zh-CN"/>
        </w:rPr>
        <w:t xml:space="preserve">RACH-less LTM is triggered by the </w:t>
      </w:r>
      <w:r w:rsidRPr="002D3BA7">
        <w:rPr>
          <w:rFonts w:eastAsia="宋体"/>
          <w:b/>
          <w:bCs/>
          <w:lang w:eastAsia="zh-CN"/>
        </w:rPr>
        <w:t>LTM cell switch command.</w:t>
      </w:r>
    </w:p>
    <w:p w14:paraId="1C7237AD" w14:textId="77777777" w:rsidR="00B70F6A" w:rsidRDefault="00B70F6A" w:rsidP="00B70F6A">
      <w:pPr>
        <w:spacing w:after="120"/>
        <w:jc w:val="both"/>
        <w:rPr>
          <w:rFonts w:eastAsiaTheme="minorEastAsia"/>
          <w:b/>
          <w:bCs/>
          <w:color w:val="4472C4" w:themeColor="accent1"/>
          <w:szCs w:val="20"/>
          <w:u w:val="single"/>
          <w:lang w:eastAsia="zh-CN"/>
        </w:rPr>
      </w:pPr>
      <w:r w:rsidRPr="002D3BA7">
        <w:rPr>
          <w:rFonts w:eastAsiaTheme="minorEastAsia"/>
          <w:b/>
          <w:bCs/>
          <w:color w:val="4472C4" w:themeColor="accent1"/>
          <w:szCs w:val="20"/>
          <w:u w:val="single"/>
          <w:lang w:eastAsia="zh-CN"/>
        </w:rPr>
        <w:t>RAN3 issue</w:t>
      </w:r>
    </w:p>
    <w:p w14:paraId="20E58C85" w14:textId="08D1B3E7" w:rsidR="00471F0F" w:rsidRPr="00471F0F" w:rsidRDefault="00471F0F" w:rsidP="00B70F6A">
      <w:pPr>
        <w:spacing w:after="120"/>
        <w:jc w:val="both"/>
        <w:rPr>
          <w:rFonts w:eastAsia="宋体"/>
          <w:b/>
          <w:bCs/>
          <w:lang w:val="en-GB" w:eastAsia="zh-CN"/>
        </w:rPr>
      </w:pPr>
      <w:r w:rsidRPr="002D3BA7">
        <w:rPr>
          <w:rFonts w:eastAsia="宋体"/>
          <w:b/>
          <w:bCs/>
          <w:lang w:val="en-GB" w:eastAsia="zh-CN"/>
        </w:rPr>
        <w:t>Observation 1: The CFRA resource for early TA acquisition, e.g., the preamble resource could be shared among multiple UEs.</w:t>
      </w:r>
    </w:p>
    <w:p w14:paraId="6333247D" w14:textId="77777777" w:rsidR="00471F0F" w:rsidRPr="002D3BA7" w:rsidRDefault="00471F0F" w:rsidP="00471F0F">
      <w:pPr>
        <w:spacing w:after="120"/>
        <w:jc w:val="both"/>
        <w:rPr>
          <w:b/>
          <w:bCs/>
          <w:szCs w:val="20"/>
        </w:rPr>
      </w:pPr>
      <w:r w:rsidRPr="002D3BA7">
        <w:rPr>
          <w:b/>
          <w:bCs/>
          <w:szCs w:val="20"/>
        </w:rPr>
        <w:t>Observation 2: Candidate DU and source DU couldn’t determine which UE the calculated TA value belongs to in case the UEs use the shared preambles resource to perform early TA acquisition.</w:t>
      </w:r>
    </w:p>
    <w:p w14:paraId="3C0BCC8A" w14:textId="77777777" w:rsidR="00471F0F" w:rsidRPr="002D3BA7" w:rsidRDefault="00471F0F" w:rsidP="00471F0F">
      <w:pPr>
        <w:spacing w:after="120"/>
        <w:jc w:val="both"/>
        <w:rPr>
          <w:rFonts w:eastAsia="宋体"/>
          <w:b/>
          <w:bCs/>
          <w:szCs w:val="20"/>
          <w:lang w:val="en-GB" w:eastAsia="zh-CN"/>
        </w:rPr>
      </w:pPr>
      <w:r w:rsidRPr="002D3BA7">
        <w:rPr>
          <w:rFonts w:eastAsia="宋体"/>
          <w:b/>
          <w:bCs/>
          <w:szCs w:val="20"/>
          <w:lang w:eastAsia="zh-CN"/>
        </w:rPr>
        <w:t>Proposal 1</w:t>
      </w:r>
      <w:r>
        <w:rPr>
          <w:rFonts w:eastAsia="宋体"/>
          <w:b/>
          <w:bCs/>
          <w:szCs w:val="20"/>
          <w:lang w:eastAsia="zh-CN"/>
        </w:rPr>
        <w:t>1</w:t>
      </w:r>
      <w:r w:rsidRPr="002D3BA7">
        <w:rPr>
          <w:rFonts w:eastAsia="宋体"/>
          <w:b/>
          <w:bCs/>
          <w:szCs w:val="20"/>
          <w:lang w:eastAsia="zh-CN"/>
        </w:rPr>
        <w:t xml:space="preserve">: </w:t>
      </w:r>
      <w:r w:rsidRPr="002D3BA7">
        <w:rPr>
          <w:rFonts w:eastAsia="宋体"/>
          <w:b/>
          <w:bCs/>
          <w:szCs w:val="20"/>
          <w:lang w:val="en-GB" w:eastAsia="zh-CN"/>
        </w:rPr>
        <w:t>Send an LS to RAN3 for the shared RACH resource for early TA acquisition:</w:t>
      </w:r>
    </w:p>
    <w:p w14:paraId="2BB2B103" w14:textId="77777777" w:rsidR="00471F0F" w:rsidRPr="002D3BA7" w:rsidRDefault="00471F0F" w:rsidP="00471F0F">
      <w:pPr>
        <w:pStyle w:val="ac"/>
        <w:numPr>
          <w:ilvl w:val="0"/>
          <w:numId w:val="25"/>
        </w:numPr>
        <w:spacing w:after="120"/>
        <w:ind w:left="714" w:firstLineChars="0" w:hanging="357"/>
        <w:contextualSpacing/>
        <w:rPr>
          <w:rFonts w:ascii="Times New Roman" w:hAnsi="Times New Roman"/>
          <w:b/>
          <w:bCs/>
          <w:sz w:val="20"/>
          <w:szCs w:val="20"/>
          <w:lang w:val="en-GB"/>
        </w:rPr>
      </w:pPr>
      <w:r w:rsidRPr="002D3BA7">
        <w:rPr>
          <w:rFonts w:ascii="Times New Roman" w:hAnsi="Times New Roman"/>
          <w:b/>
          <w:bCs/>
          <w:sz w:val="20"/>
          <w:szCs w:val="20"/>
          <w:lang w:val="en-GB"/>
        </w:rPr>
        <w:t xml:space="preserve">Ask RAN3 to design the </w:t>
      </w:r>
      <w:r>
        <w:rPr>
          <w:rFonts w:ascii="Times New Roman" w:hAnsi="Times New Roman"/>
          <w:b/>
          <w:bCs/>
          <w:sz w:val="20"/>
          <w:szCs w:val="20"/>
          <w:lang w:val="en-GB"/>
        </w:rPr>
        <w:t xml:space="preserve">Xn </w:t>
      </w:r>
      <w:r w:rsidRPr="002D3BA7">
        <w:rPr>
          <w:rFonts w:ascii="Times New Roman" w:hAnsi="Times New Roman"/>
          <w:b/>
          <w:bCs/>
          <w:sz w:val="20"/>
          <w:szCs w:val="20"/>
          <w:lang w:val="en-GB"/>
        </w:rPr>
        <w:t>procedure for shared RACH resources acquisition for inter-DU early TA acquisition case;</w:t>
      </w:r>
    </w:p>
    <w:p w14:paraId="013D82A1" w14:textId="6FEF5159" w:rsidR="00471F0F" w:rsidRPr="002D3BA7" w:rsidRDefault="00471F0F" w:rsidP="00471F0F">
      <w:pPr>
        <w:pStyle w:val="ac"/>
        <w:numPr>
          <w:ilvl w:val="0"/>
          <w:numId w:val="25"/>
        </w:numPr>
        <w:spacing w:after="120"/>
        <w:ind w:firstLineChars="0"/>
        <w:rPr>
          <w:rFonts w:ascii="Times New Roman" w:hAnsi="Times New Roman"/>
          <w:b/>
          <w:bCs/>
          <w:sz w:val="20"/>
          <w:szCs w:val="20"/>
          <w:lang w:val="en-GB"/>
        </w:rPr>
      </w:pPr>
      <w:r>
        <w:rPr>
          <w:rFonts w:ascii="Times New Roman" w:hAnsi="Times New Roman"/>
          <w:b/>
          <w:bCs/>
          <w:sz w:val="20"/>
          <w:szCs w:val="20"/>
          <w:lang w:val="en-GB"/>
        </w:rPr>
        <w:t xml:space="preserve">Informs </w:t>
      </w:r>
      <w:r w:rsidRPr="002D3BA7">
        <w:rPr>
          <w:rFonts w:ascii="Times New Roman" w:hAnsi="Times New Roman"/>
          <w:b/>
          <w:bCs/>
          <w:sz w:val="20"/>
          <w:szCs w:val="20"/>
          <w:lang w:val="en-GB"/>
        </w:rPr>
        <w:t xml:space="preserve">RAN3 </w:t>
      </w:r>
      <w:r>
        <w:rPr>
          <w:rFonts w:ascii="Times New Roman" w:hAnsi="Times New Roman"/>
          <w:b/>
          <w:bCs/>
          <w:sz w:val="20"/>
          <w:szCs w:val="20"/>
          <w:lang w:val="en-GB"/>
        </w:rPr>
        <w:t>of</w:t>
      </w:r>
      <w:r w:rsidRPr="002D3BA7">
        <w:rPr>
          <w:rFonts w:ascii="Times New Roman" w:hAnsi="Times New Roman"/>
          <w:b/>
          <w:bCs/>
          <w:sz w:val="20"/>
          <w:szCs w:val="20"/>
          <w:lang w:val="en-GB"/>
        </w:rPr>
        <w:t xml:space="preserve"> </w:t>
      </w:r>
      <w:r>
        <w:rPr>
          <w:rFonts w:ascii="Times New Roman" w:hAnsi="Times New Roman"/>
          <w:b/>
          <w:bCs/>
          <w:sz w:val="20"/>
          <w:szCs w:val="20"/>
          <w:lang w:val="en-GB"/>
        </w:rPr>
        <w:t>the information on</w:t>
      </w:r>
      <w:r w:rsidRPr="002D3BA7">
        <w:rPr>
          <w:rFonts w:ascii="Times New Roman" w:hAnsi="Times New Roman"/>
          <w:b/>
          <w:bCs/>
          <w:sz w:val="20"/>
          <w:szCs w:val="20"/>
          <w:lang w:val="en-GB"/>
        </w:rPr>
        <w:t xml:space="preserve"> how to determine the calculated TA value belonging to which UE.</w:t>
      </w:r>
    </w:p>
    <w:p w14:paraId="632D486C" w14:textId="77777777" w:rsidR="0004065F"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References</w:t>
      </w:r>
    </w:p>
    <w:p w14:paraId="5B403E2F" w14:textId="1537078D" w:rsidR="00F52D71" w:rsidRPr="002D3BA7" w:rsidRDefault="00B56C64" w:rsidP="003B0BAF">
      <w:pPr>
        <w:numPr>
          <w:ilvl w:val="0"/>
          <w:numId w:val="10"/>
        </w:numPr>
        <w:rPr>
          <w:rFonts w:eastAsia="宋体"/>
          <w:color w:val="000000"/>
          <w:lang w:eastAsia="zh-CN"/>
        </w:rPr>
      </w:pPr>
      <w:bookmarkStart w:id="6" w:name="_Ref34411460"/>
      <w:bookmarkStart w:id="7" w:name="_Ref35851607"/>
      <w:r w:rsidRPr="002D3BA7">
        <w:rPr>
          <w:rFonts w:eastAsia="宋体"/>
          <w:color w:val="000000"/>
          <w:lang w:eastAsia="zh-CN"/>
        </w:rPr>
        <w:t>R2#121bis Chair Notes (MediaTek)</w:t>
      </w:r>
      <w:r w:rsidR="00F52D71" w:rsidRPr="002D3BA7">
        <w:rPr>
          <w:rFonts w:eastAsia="宋体"/>
          <w:color w:val="000000"/>
          <w:lang w:eastAsia="zh-CN"/>
        </w:rPr>
        <w:t>.</w:t>
      </w:r>
    </w:p>
    <w:p w14:paraId="6EAB8806" w14:textId="425BEBFD" w:rsidR="00CD7738" w:rsidRPr="002D3BA7" w:rsidRDefault="00CD7738" w:rsidP="00CD7738">
      <w:pPr>
        <w:numPr>
          <w:ilvl w:val="0"/>
          <w:numId w:val="10"/>
        </w:numPr>
        <w:rPr>
          <w:rFonts w:eastAsia="宋体"/>
          <w:color w:val="000000"/>
          <w:lang w:eastAsia="zh-CN"/>
        </w:rPr>
      </w:pPr>
      <w:r w:rsidRPr="002D3BA7">
        <w:rPr>
          <w:rFonts w:eastAsia="宋体"/>
          <w:color w:val="000000"/>
          <w:lang w:eastAsia="zh-CN"/>
        </w:rPr>
        <w:t>R2#121 Chair Notes (MediaTek).</w:t>
      </w:r>
    </w:p>
    <w:p w14:paraId="1258C5D0" w14:textId="7D6BDF84" w:rsidR="006046DD" w:rsidRPr="002D3BA7" w:rsidRDefault="006046DD">
      <w:pPr>
        <w:numPr>
          <w:ilvl w:val="0"/>
          <w:numId w:val="10"/>
        </w:numPr>
        <w:rPr>
          <w:rFonts w:eastAsia="宋体"/>
          <w:color w:val="000000"/>
          <w:lang w:eastAsia="zh-CN"/>
        </w:rPr>
      </w:pPr>
      <w:r w:rsidRPr="002D3BA7">
        <w:rPr>
          <w:rFonts w:eastAsia="宋体"/>
          <w:color w:val="000000"/>
          <w:lang w:eastAsia="zh-CN"/>
        </w:rPr>
        <w:t>R2-2304104</w:t>
      </w:r>
      <w:r w:rsidR="000B16E6" w:rsidRPr="002D3BA7">
        <w:rPr>
          <w:rFonts w:eastAsia="宋体"/>
          <w:color w:val="000000"/>
          <w:lang w:eastAsia="zh-CN"/>
        </w:rPr>
        <w:t xml:space="preserve">, </w:t>
      </w:r>
      <w:r w:rsidRPr="002D3BA7">
        <w:rPr>
          <w:rFonts w:eastAsia="宋体"/>
          <w:color w:val="000000"/>
          <w:lang w:eastAsia="zh-CN"/>
        </w:rPr>
        <w:t>TA handling aspects for LTM</w:t>
      </w:r>
      <w:r w:rsidR="000B16E6" w:rsidRPr="002D3BA7">
        <w:rPr>
          <w:rFonts w:eastAsia="宋体"/>
          <w:color w:val="000000"/>
          <w:lang w:eastAsia="zh-CN"/>
        </w:rPr>
        <w:t xml:space="preserve">, </w:t>
      </w:r>
      <w:r w:rsidRPr="002D3BA7">
        <w:rPr>
          <w:rFonts w:eastAsia="宋体"/>
          <w:color w:val="000000"/>
          <w:lang w:eastAsia="zh-CN"/>
        </w:rPr>
        <w:t>Ericsson</w:t>
      </w:r>
    </w:p>
    <w:bookmarkEnd w:id="6"/>
    <w:bookmarkEnd w:id="7"/>
    <w:p w14:paraId="08E534F2" w14:textId="6CDFD82C" w:rsidR="00702940" w:rsidRPr="002D3BA7" w:rsidRDefault="000B16E6" w:rsidP="000B16E6">
      <w:pPr>
        <w:numPr>
          <w:ilvl w:val="0"/>
          <w:numId w:val="10"/>
        </w:numPr>
        <w:rPr>
          <w:rFonts w:eastAsia="宋体"/>
          <w:color w:val="000000"/>
          <w:lang w:eastAsia="zh-CN"/>
        </w:rPr>
      </w:pPr>
      <w:r w:rsidRPr="002D3BA7">
        <w:rPr>
          <w:rFonts w:eastAsia="宋体"/>
          <w:color w:val="000000"/>
          <w:lang w:eastAsia="zh-CN"/>
        </w:rPr>
        <w:t>3GPP TS 36.331: "Evolved Universal Terrestrial Radio Access (E-UTRA); Radio Resource Control (RRC) protocol specification".</w:t>
      </w:r>
    </w:p>
    <w:sectPr w:rsidR="00702940" w:rsidRPr="002D3BA7" w:rsidSect="003F27B9">
      <w:headerReference w:type="default" r:id="rId15"/>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70DA" w14:textId="77777777" w:rsidR="00842015" w:rsidRDefault="00842015">
      <w:r>
        <w:separator/>
      </w:r>
    </w:p>
  </w:endnote>
  <w:endnote w:type="continuationSeparator" w:id="0">
    <w:p w14:paraId="670A12ED" w14:textId="77777777" w:rsidR="00842015" w:rsidRDefault="00842015">
      <w:r>
        <w:continuationSeparator/>
      </w:r>
    </w:p>
  </w:endnote>
  <w:endnote w:type="continuationNotice" w:id="1">
    <w:p w14:paraId="6FA87E00" w14:textId="77777777" w:rsidR="00842015" w:rsidRDefault="00842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o type 简 Light">
    <w:panose1 w:val="02000300000000000000"/>
    <w:charset w:val="86"/>
    <w:family w:val="auto"/>
    <w:pitch w:val="variable"/>
    <w:sig w:usb0="A00002BF" w:usb1="184F6CFA" w:usb2="00000012"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50F5F" w14:textId="77777777" w:rsidR="00842015" w:rsidRDefault="00842015">
      <w:r>
        <w:separator/>
      </w:r>
    </w:p>
  </w:footnote>
  <w:footnote w:type="continuationSeparator" w:id="0">
    <w:p w14:paraId="0BCCD511" w14:textId="77777777" w:rsidR="00842015" w:rsidRDefault="00842015">
      <w:r>
        <w:continuationSeparator/>
      </w:r>
    </w:p>
  </w:footnote>
  <w:footnote w:type="continuationNotice" w:id="1">
    <w:p w14:paraId="1E54135B" w14:textId="77777777" w:rsidR="00842015" w:rsidRDefault="00842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842015" w:rsidRDefault="0084201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2" w15:restartNumberingAfterBreak="0">
    <w:nsid w:val="0AA930CE"/>
    <w:multiLevelType w:val="hybridMultilevel"/>
    <w:tmpl w:val="209A22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945379"/>
    <w:multiLevelType w:val="hybridMultilevel"/>
    <w:tmpl w:val="51C6794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455199"/>
    <w:multiLevelType w:val="hybridMultilevel"/>
    <w:tmpl w:val="3238013E"/>
    <w:lvl w:ilvl="0" w:tplc="EDEC32BA">
      <w:start w:val="1"/>
      <w:numFmt w:val="bullet"/>
      <w:lvlText w:val="−"/>
      <w:lvlJc w:val="left"/>
      <w:pPr>
        <w:ind w:left="1080" w:hanging="360"/>
      </w:pPr>
      <w:rPr>
        <w:rFonts w:ascii="Arial" w:eastAsia="宋体" w:hAnsi="Aria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8864575"/>
    <w:multiLevelType w:val="hybridMultilevel"/>
    <w:tmpl w:val="B58C3BA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A4F71AA"/>
    <w:multiLevelType w:val="hybridMultilevel"/>
    <w:tmpl w:val="0C4E78F6"/>
    <w:lvl w:ilvl="0" w:tplc="B896F750">
      <w:start w:val="1"/>
      <w:numFmt w:val="decimal"/>
      <w:suff w:val="space"/>
      <w:lvlText w:val="Alternative %1"/>
      <w:lvlJc w:val="left"/>
      <w:pPr>
        <w:ind w:left="786" w:hanging="360"/>
      </w:pPr>
      <w:rPr>
        <w:rFonts w:eastAsia="vivo type 简 Light" w:hint="eastAsia"/>
        <w:b/>
        <w:i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63ECB"/>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A1D323B"/>
    <w:multiLevelType w:val="hybridMultilevel"/>
    <w:tmpl w:val="6558537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5EB83AEA"/>
    <w:lvl w:ilvl="0" w:tplc="BF9C710C">
      <w:start w:val="1"/>
      <w:numFmt w:val="bullet"/>
      <w:pStyle w:val="Agreement"/>
      <w:suff w:val="space"/>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3F01B7"/>
    <w:multiLevelType w:val="hybridMultilevel"/>
    <w:tmpl w:val="DD30FC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5961A2"/>
    <w:multiLevelType w:val="hybridMultilevel"/>
    <w:tmpl w:val="C41E4714"/>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4970424">
    <w:abstractNumId w:val="0"/>
  </w:num>
  <w:num w:numId="2" w16cid:durableId="601452511">
    <w:abstractNumId w:val="22"/>
  </w:num>
  <w:num w:numId="3" w16cid:durableId="1429765672">
    <w:abstractNumId w:val="10"/>
  </w:num>
  <w:num w:numId="4" w16cid:durableId="454720490">
    <w:abstractNumId w:val="21"/>
  </w:num>
  <w:num w:numId="5" w16cid:durableId="684748537">
    <w:abstractNumId w:val="12"/>
  </w:num>
  <w:num w:numId="6" w16cid:durableId="848525913">
    <w:abstractNumId w:val="14"/>
  </w:num>
  <w:num w:numId="7" w16cid:durableId="185132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1355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2502378">
    <w:abstractNumId w:val="17"/>
  </w:num>
  <w:num w:numId="10" w16cid:durableId="1380743014">
    <w:abstractNumId w:val="23"/>
  </w:num>
  <w:num w:numId="11" w16cid:durableId="452751220">
    <w:abstractNumId w:val="18"/>
  </w:num>
  <w:num w:numId="12" w16cid:durableId="1388264030">
    <w:abstractNumId w:val="1"/>
  </w:num>
  <w:num w:numId="13" w16cid:durableId="1887253011">
    <w:abstractNumId w:val="19"/>
  </w:num>
  <w:num w:numId="14" w16cid:durableId="493910745">
    <w:abstractNumId w:val="18"/>
  </w:num>
  <w:num w:numId="15" w16cid:durableId="1179584014">
    <w:abstractNumId w:val="6"/>
  </w:num>
  <w:num w:numId="16" w16cid:durableId="368991512">
    <w:abstractNumId w:val="11"/>
  </w:num>
  <w:num w:numId="17" w16cid:durableId="1489861499">
    <w:abstractNumId w:val="8"/>
  </w:num>
  <w:num w:numId="18" w16cid:durableId="1730373077">
    <w:abstractNumId w:val="16"/>
  </w:num>
  <w:num w:numId="19" w16cid:durableId="1044982399">
    <w:abstractNumId w:val="20"/>
  </w:num>
  <w:num w:numId="20" w16cid:durableId="1160580691">
    <w:abstractNumId w:val="4"/>
  </w:num>
  <w:num w:numId="21" w16cid:durableId="1114255405">
    <w:abstractNumId w:val="25"/>
  </w:num>
  <w:num w:numId="22" w16cid:durableId="2061588927">
    <w:abstractNumId w:val="3"/>
  </w:num>
  <w:num w:numId="23" w16cid:durableId="1898054677">
    <w:abstractNumId w:val="24"/>
  </w:num>
  <w:num w:numId="24" w16cid:durableId="1143162575">
    <w:abstractNumId w:val="18"/>
  </w:num>
  <w:num w:numId="25" w16cid:durableId="202139821">
    <w:abstractNumId w:val="5"/>
  </w:num>
  <w:num w:numId="26" w16cid:durableId="236013134">
    <w:abstractNumId w:val="18"/>
  </w:num>
  <w:num w:numId="27" w16cid:durableId="1501507283">
    <w:abstractNumId w:val="15"/>
  </w:num>
  <w:num w:numId="28" w16cid:durableId="139238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586345">
    <w:abstractNumId w:val="2"/>
  </w:num>
  <w:num w:numId="30" w16cid:durableId="801926023">
    <w:abstractNumId w:val="22"/>
  </w:num>
  <w:num w:numId="31" w16cid:durableId="2041125083">
    <w:abstractNumId w:val="22"/>
  </w:num>
  <w:num w:numId="32" w16cid:durableId="659430081">
    <w:abstractNumId w:val="22"/>
  </w:num>
  <w:num w:numId="33" w16cid:durableId="1286959517">
    <w:abstractNumId w:val="22"/>
  </w:num>
  <w:num w:numId="34" w16cid:durableId="101595756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tqgFALY+MKU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484"/>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997"/>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A6E"/>
    <w:rsid w:val="00054BC1"/>
    <w:rsid w:val="00054CB9"/>
    <w:rsid w:val="00055243"/>
    <w:rsid w:val="000552F5"/>
    <w:rsid w:val="00055894"/>
    <w:rsid w:val="000559D2"/>
    <w:rsid w:val="00055DE3"/>
    <w:rsid w:val="00055E49"/>
    <w:rsid w:val="00055FA3"/>
    <w:rsid w:val="0005665F"/>
    <w:rsid w:val="00056850"/>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FD0"/>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AAF"/>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5C7"/>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540"/>
    <w:rsid w:val="000B0969"/>
    <w:rsid w:val="000B16E6"/>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58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2EB0"/>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6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8B6"/>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1E4F"/>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2A"/>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20"/>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774"/>
    <w:rsid w:val="001C3D68"/>
    <w:rsid w:val="001C41EF"/>
    <w:rsid w:val="001C43AC"/>
    <w:rsid w:val="001C4637"/>
    <w:rsid w:val="001C4827"/>
    <w:rsid w:val="001C4938"/>
    <w:rsid w:val="001C4A5B"/>
    <w:rsid w:val="001C4D23"/>
    <w:rsid w:val="001C4D43"/>
    <w:rsid w:val="001C4F0D"/>
    <w:rsid w:val="001C56C5"/>
    <w:rsid w:val="001C5884"/>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434"/>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3"/>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39D"/>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447"/>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87FAE"/>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1E"/>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9D6"/>
    <w:rsid w:val="002B3BC2"/>
    <w:rsid w:val="002B3D40"/>
    <w:rsid w:val="002B4117"/>
    <w:rsid w:val="002B43F1"/>
    <w:rsid w:val="002B4B61"/>
    <w:rsid w:val="002B4B88"/>
    <w:rsid w:val="002B4BAC"/>
    <w:rsid w:val="002B4D65"/>
    <w:rsid w:val="002B517E"/>
    <w:rsid w:val="002B53B5"/>
    <w:rsid w:val="002B5932"/>
    <w:rsid w:val="002B5BD6"/>
    <w:rsid w:val="002B5D15"/>
    <w:rsid w:val="002B5FF0"/>
    <w:rsid w:val="002B5FF1"/>
    <w:rsid w:val="002B60C7"/>
    <w:rsid w:val="002B66F2"/>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5C0"/>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BA7"/>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45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1FAA"/>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262"/>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3AFA"/>
    <w:rsid w:val="0033419C"/>
    <w:rsid w:val="0033436E"/>
    <w:rsid w:val="00334D37"/>
    <w:rsid w:val="00335616"/>
    <w:rsid w:val="003356C4"/>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BAF"/>
    <w:rsid w:val="003B0C75"/>
    <w:rsid w:val="003B0DC4"/>
    <w:rsid w:val="003B116B"/>
    <w:rsid w:val="003B13B6"/>
    <w:rsid w:val="003B13F8"/>
    <w:rsid w:val="003B173D"/>
    <w:rsid w:val="003B1813"/>
    <w:rsid w:val="003B18E1"/>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4A9"/>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1DAF"/>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043"/>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4EA"/>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0F"/>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DC3"/>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BBC"/>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C3F"/>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877"/>
    <w:rsid w:val="00511DAB"/>
    <w:rsid w:val="00511E0E"/>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222"/>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920"/>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343"/>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708"/>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922"/>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A84"/>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001"/>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E68"/>
    <w:rsid w:val="005B0F8A"/>
    <w:rsid w:val="005B18D8"/>
    <w:rsid w:val="005B1E1C"/>
    <w:rsid w:val="005B21E9"/>
    <w:rsid w:val="005B228F"/>
    <w:rsid w:val="005B2853"/>
    <w:rsid w:val="005B28D7"/>
    <w:rsid w:val="005B2945"/>
    <w:rsid w:val="005B2A0E"/>
    <w:rsid w:val="005B2DA4"/>
    <w:rsid w:val="005B2EB3"/>
    <w:rsid w:val="005B309F"/>
    <w:rsid w:val="005B3199"/>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AA3"/>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6D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20C"/>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2B5"/>
    <w:rsid w:val="006374BD"/>
    <w:rsid w:val="006375D9"/>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4F1"/>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3CE"/>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1AD"/>
    <w:rsid w:val="0072667D"/>
    <w:rsid w:val="00726807"/>
    <w:rsid w:val="00726DE8"/>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8E"/>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E1A"/>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3D7"/>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799"/>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734"/>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2C"/>
    <w:rsid w:val="007D24D4"/>
    <w:rsid w:val="007D2716"/>
    <w:rsid w:val="007D2FBA"/>
    <w:rsid w:val="007D3103"/>
    <w:rsid w:val="007D3445"/>
    <w:rsid w:val="007D34F9"/>
    <w:rsid w:val="007D357A"/>
    <w:rsid w:val="007D3CC1"/>
    <w:rsid w:val="007D3DCA"/>
    <w:rsid w:val="007D42DE"/>
    <w:rsid w:val="007D45D0"/>
    <w:rsid w:val="007D4739"/>
    <w:rsid w:val="007D49DA"/>
    <w:rsid w:val="007D4A7A"/>
    <w:rsid w:val="007D4BA0"/>
    <w:rsid w:val="007D4DA7"/>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94"/>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47"/>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550"/>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015"/>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0B8"/>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B6D"/>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140"/>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2E6"/>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0A5"/>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5A"/>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D"/>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31"/>
    <w:rsid w:val="008D0F40"/>
    <w:rsid w:val="008D107E"/>
    <w:rsid w:val="008D10D9"/>
    <w:rsid w:val="008D116A"/>
    <w:rsid w:val="008D1180"/>
    <w:rsid w:val="008D123A"/>
    <w:rsid w:val="008D1558"/>
    <w:rsid w:val="008D1862"/>
    <w:rsid w:val="008D242F"/>
    <w:rsid w:val="008D25D4"/>
    <w:rsid w:val="008D276E"/>
    <w:rsid w:val="008D27D1"/>
    <w:rsid w:val="008D2AA4"/>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27"/>
    <w:rsid w:val="008E4FB0"/>
    <w:rsid w:val="008E5091"/>
    <w:rsid w:val="008E525A"/>
    <w:rsid w:val="008E5771"/>
    <w:rsid w:val="008E5B43"/>
    <w:rsid w:val="008E5D68"/>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20"/>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94D"/>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3D4"/>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C16"/>
    <w:rsid w:val="00964D4B"/>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62"/>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2DE"/>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2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B41"/>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D44"/>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2"/>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2F"/>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76F"/>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6F0F"/>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B1B"/>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924"/>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056"/>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C33"/>
    <w:rsid w:val="00AD5F38"/>
    <w:rsid w:val="00AD6305"/>
    <w:rsid w:val="00AD69B3"/>
    <w:rsid w:val="00AD6B6B"/>
    <w:rsid w:val="00AD7118"/>
    <w:rsid w:val="00AD733A"/>
    <w:rsid w:val="00AD741B"/>
    <w:rsid w:val="00AD7462"/>
    <w:rsid w:val="00AD7B3F"/>
    <w:rsid w:val="00AD7B7D"/>
    <w:rsid w:val="00AE0042"/>
    <w:rsid w:val="00AE00D0"/>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164"/>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90B"/>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C6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0F6A"/>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C95"/>
    <w:rsid w:val="00B91FCF"/>
    <w:rsid w:val="00B9201A"/>
    <w:rsid w:val="00B92121"/>
    <w:rsid w:val="00B92509"/>
    <w:rsid w:val="00B92F24"/>
    <w:rsid w:val="00B9339D"/>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0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DDD"/>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AA7"/>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ACE"/>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C6"/>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C20"/>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8D7"/>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046"/>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4CE"/>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8C"/>
    <w:rsid w:val="00C95AF3"/>
    <w:rsid w:val="00C95BC5"/>
    <w:rsid w:val="00C95C6F"/>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91"/>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D8C"/>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44"/>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738"/>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6F8"/>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820"/>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4D"/>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F2"/>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29"/>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88"/>
    <w:rsid w:val="00DB3CE6"/>
    <w:rsid w:val="00DB3D65"/>
    <w:rsid w:val="00DB4127"/>
    <w:rsid w:val="00DB42A1"/>
    <w:rsid w:val="00DB44D4"/>
    <w:rsid w:val="00DB46F8"/>
    <w:rsid w:val="00DB49C1"/>
    <w:rsid w:val="00DB4A3A"/>
    <w:rsid w:val="00DB4EBA"/>
    <w:rsid w:val="00DB4EC4"/>
    <w:rsid w:val="00DB5248"/>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19D"/>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97C"/>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36A"/>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B62"/>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AF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2"/>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0CC"/>
    <w:rsid w:val="00E6326A"/>
    <w:rsid w:val="00E63312"/>
    <w:rsid w:val="00E63ADC"/>
    <w:rsid w:val="00E63E6F"/>
    <w:rsid w:val="00E63F1E"/>
    <w:rsid w:val="00E63FE6"/>
    <w:rsid w:val="00E643C8"/>
    <w:rsid w:val="00E6462C"/>
    <w:rsid w:val="00E64677"/>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4FD"/>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1A"/>
    <w:rsid w:val="00ED18C6"/>
    <w:rsid w:val="00ED19A9"/>
    <w:rsid w:val="00ED1BE7"/>
    <w:rsid w:val="00ED271E"/>
    <w:rsid w:val="00ED2991"/>
    <w:rsid w:val="00ED31AE"/>
    <w:rsid w:val="00ED332B"/>
    <w:rsid w:val="00ED3481"/>
    <w:rsid w:val="00ED39C7"/>
    <w:rsid w:val="00ED405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8DD"/>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74"/>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E26"/>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27D"/>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5D7A"/>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CB1"/>
    <w:rsid w:val="00FB0E87"/>
    <w:rsid w:val="00FB116A"/>
    <w:rsid w:val="00FB133A"/>
    <w:rsid w:val="00FB135D"/>
    <w:rsid w:val="00FB1AB2"/>
    <w:rsid w:val="00FB21D8"/>
    <w:rsid w:val="00FB2670"/>
    <w:rsid w:val="00FB2B6B"/>
    <w:rsid w:val="00FB2B91"/>
    <w:rsid w:val="00FB2B99"/>
    <w:rsid w:val="00FB34AE"/>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A"/>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4D8"/>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0B8"/>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qFormat/>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0">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paragraph" w:customStyle="1" w:styleId="23">
    <w:name w:val="正文2"/>
    <w:rsid w:val="00DF597C"/>
    <w:pPr>
      <w:jc w:val="both"/>
    </w:pPr>
    <w:rPr>
      <w:rFonts w:ascii="Calibri" w:hAnsi="Calibri" w:cs="Calibri"/>
      <w:kern w:val="2"/>
      <w:sz w:val="21"/>
      <w:szCs w:val="21"/>
      <w:lang w:val="en-US"/>
    </w:rPr>
  </w:style>
  <w:style w:type="character" w:customStyle="1" w:styleId="proposalChar">
    <w:name w:val="proposal Char"/>
    <w:link w:val="proposal"/>
    <w:locked/>
    <w:rsid w:val="00896F5A"/>
    <w:rPr>
      <w:b/>
    </w:rPr>
  </w:style>
  <w:style w:type="paragraph" w:customStyle="1" w:styleId="proposal">
    <w:name w:val="proposal"/>
    <w:basedOn w:val="a0"/>
    <w:next w:val="a"/>
    <w:link w:val="proposalChar"/>
    <w:qFormat/>
    <w:rsid w:val="00896F5A"/>
    <w:pPr>
      <w:numPr>
        <w:numId w:val="28"/>
      </w:numPr>
      <w:spacing w:beforeLines="50" w:afterLines="50" w:after="0"/>
      <w:ind w:left="2264" w:hanging="1134"/>
    </w:pPr>
    <w:rPr>
      <w:rFonts w:eastAsia="宋体"/>
      <w:b/>
      <w:szCs w:val="20"/>
      <w:lang w:val="en-GB" w:eastAsia="zh-CN"/>
    </w:rPr>
  </w:style>
  <w:style w:type="character" w:customStyle="1" w:styleId="17">
    <w:name w:val="批注文字 字符1"/>
    <w:uiPriority w:val="99"/>
    <w:semiHidden/>
    <w:locked/>
    <w:rsid w:val="00896F5A"/>
    <w:rPr>
      <w:rFonts w:eastAsia="Times New Roman"/>
      <w:szCs w:val="24"/>
      <w:lang w:val="en-US" w:eastAsia="en-US"/>
    </w:rPr>
  </w:style>
  <w:style w:type="character" w:customStyle="1" w:styleId="TFChar">
    <w:name w:val="TF Char"/>
    <w:qFormat/>
    <w:locked/>
    <w:rsid w:val="00C06AA7"/>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69935092">
      <w:bodyDiv w:val="1"/>
      <w:marLeft w:val="0"/>
      <w:marRight w:val="0"/>
      <w:marTop w:val="0"/>
      <w:marBottom w:val="0"/>
      <w:divBdr>
        <w:top w:val="none" w:sz="0" w:space="0" w:color="auto"/>
        <w:left w:val="none" w:sz="0" w:space="0" w:color="auto"/>
        <w:bottom w:val="none" w:sz="0" w:space="0" w:color="auto"/>
        <w:right w:val="none" w:sz="0" w:space="0" w:color="auto"/>
      </w:divBdr>
    </w:div>
    <w:div w:id="86661267">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182594003">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86758378">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392507279">
      <w:bodyDiv w:val="1"/>
      <w:marLeft w:val="0"/>
      <w:marRight w:val="0"/>
      <w:marTop w:val="0"/>
      <w:marBottom w:val="0"/>
      <w:divBdr>
        <w:top w:val="none" w:sz="0" w:space="0" w:color="auto"/>
        <w:left w:val="none" w:sz="0" w:space="0" w:color="auto"/>
        <w:bottom w:val="none" w:sz="0" w:space="0" w:color="auto"/>
        <w:right w:val="none" w:sz="0" w:space="0" w:color="auto"/>
      </w:divBdr>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76076234">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30867887">
      <w:bodyDiv w:val="1"/>
      <w:marLeft w:val="0"/>
      <w:marRight w:val="0"/>
      <w:marTop w:val="0"/>
      <w:marBottom w:val="0"/>
      <w:divBdr>
        <w:top w:val="none" w:sz="0" w:space="0" w:color="auto"/>
        <w:left w:val="none" w:sz="0" w:space="0" w:color="auto"/>
        <w:bottom w:val="none" w:sz="0" w:space="0" w:color="auto"/>
        <w:right w:val="none" w:sz="0" w:space="0" w:color="auto"/>
      </w:divBdr>
    </w:div>
    <w:div w:id="634605503">
      <w:bodyDiv w:val="1"/>
      <w:marLeft w:val="0"/>
      <w:marRight w:val="0"/>
      <w:marTop w:val="0"/>
      <w:marBottom w:val="0"/>
      <w:divBdr>
        <w:top w:val="none" w:sz="0" w:space="0" w:color="auto"/>
        <w:left w:val="none" w:sz="0" w:space="0" w:color="auto"/>
        <w:bottom w:val="none" w:sz="0" w:space="0" w:color="auto"/>
        <w:right w:val="none" w:sz="0" w:space="0" w:color="auto"/>
      </w:divBdr>
    </w:div>
    <w:div w:id="684983885">
      <w:bodyDiv w:val="1"/>
      <w:marLeft w:val="0"/>
      <w:marRight w:val="0"/>
      <w:marTop w:val="0"/>
      <w:marBottom w:val="0"/>
      <w:divBdr>
        <w:top w:val="none" w:sz="0" w:space="0" w:color="auto"/>
        <w:left w:val="none" w:sz="0" w:space="0" w:color="auto"/>
        <w:bottom w:val="none" w:sz="0" w:space="0" w:color="auto"/>
        <w:right w:val="none" w:sz="0" w:space="0" w:color="auto"/>
      </w:divBdr>
    </w:div>
    <w:div w:id="690035598">
      <w:bodyDiv w:val="1"/>
      <w:marLeft w:val="0"/>
      <w:marRight w:val="0"/>
      <w:marTop w:val="0"/>
      <w:marBottom w:val="0"/>
      <w:divBdr>
        <w:top w:val="none" w:sz="0" w:space="0" w:color="auto"/>
        <w:left w:val="none" w:sz="0" w:space="0" w:color="auto"/>
        <w:bottom w:val="none" w:sz="0" w:space="0" w:color="auto"/>
        <w:right w:val="none" w:sz="0" w:space="0" w:color="auto"/>
      </w:divBdr>
    </w:div>
    <w:div w:id="788622355">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954797067">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187519959">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80916235">
      <w:bodyDiv w:val="1"/>
      <w:marLeft w:val="0"/>
      <w:marRight w:val="0"/>
      <w:marTop w:val="0"/>
      <w:marBottom w:val="0"/>
      <w:divBdr>
        <w:top w:val="none" w:sz="0" w:space="0" w:color="auto"/>
        <w:left w:val="none" w:sz="0" w:space="0" w:color="auto"/>
        <w:bottom w:val="none" w:sz="0" w:space="0" w:color="auto"/>
        <w:right w:val="none" w:sz="0" w:space="0" w:color="auto"/>
      </w:divBdr>
    </w:div>
    <w:div w:id="1282617285">
      <w:bodyDiv w:val="1"/>
      <w:marLeft w:val="0"/>
      <w:marRight w:val="0"/>
      <w:marTop w:val="0"/>
      <w:marBottom w:val="0"/>
      <w:divBdr>
        <w:top w:val="none" w:sz="0" w:space="0" w:color="auto"/>
        <w:left w:val="none" w:sz="0" w:space="0" w:color="auto"/>
        <w:bottom w:val="none" w:sz="0" w:space="0" w:color="auto"/>
        <w:right w:val="none" w:sz="0" w:space="0" w:color="auto"/>
      </w:divBdr>
    </w:div>
    <w:div w:id="1300259650">
      <w:bodyDiv w:val="1"/>
      <w:marLeft w:val="0"/>
      <w:marRight w:val="0"/>
      <w:marTop w:val="0"/>
      <w:marBottom w:val="0"/>
      <w:divBdr>
        <w:top w:val="none" w:sz="0" w:space="0" w:color="auto"/>
        <w:left w:val="none" w:sz="0" w:space="0" w:color="auto"/>
        <w:bottom w:val="none" w:sz="0" w:space="0" w:color="auto"/>
        <w:right w:val="none" w:sz="0" w:space="0" w:color="auto"/>
      </w:divBdr>
    </w:div>
    <w:div w:id="1321620901">
      <w:bodyDiv w:val="1"/>
      <w:marLeft w:val="0"/>
      <w:marRight w:val="0"/>
      <w:marTop w:val="0"/>
      <w:marBottom w:val="0"/>
      <w:divBdr>
        <w:top w:val="none" w:sz="0" w:space="0" w:color="auto"/>
        <w:left w:val="none" w:sz="0" w:space="0" w:color="auto"/>
        <w:bottom w:val="none" w:sz="0" w:space="0" w:color="auto"/>
        <w:right w:val="none" w:sz="0" w:space="0" w:color="auto"/>
      </w:divBdr>
    </w:div>
    <w:div w:id="1337028356">
      <w:bodyDiv w:val="1"/>
      <w:marLeft w:val="0"/>
      <w:marRight w:val="0"/>
      <w:marTop w:val="0"/>
      <w:marBottom w:val="0"/>
      <w:divBdr>
        <w:top w:val="none" w:sz="0" w:space="0" w:color="auto"/>
        <w:left w:val="none" w:sz="0" w:space="0" w:color="auto"/>
        <w:bottom w:val="none" w:sz="0" w:space="0" w:color="auto"/>
        <w:right w:val="none" w:sz="0" w:space="0" w:color="auto"/>
      </w:divBdr>
    </w:div>
    <w:div w:id="140209705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72403768">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00653860">
      <w:bodyDiv w:val="1"/>
      <w:marLeft w:val="0"/>
      <w:marRight w:val="0"/>
      <w:marTop w:val="0"/>
      <w:marBottom w:val="0"/>
      <w:divBdr>
        <w:top w:val="none" w:sz="0" w:space="0" w:color="auto"/>
        <w:left w:val="none" w:sz="0" w:space="0" w:color="auto"/>
        <w:bottom w:val="none" w:sz="0" w:space="0" w:color="auto"/>
        <w:right w:val="none" w:sz="0" w:space="0" w:color="auto"/>
      </w:divBdr>
    </w:div>
    <w:div w:id="1518956759">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30684054">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01480704">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43802746">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2050910513">
      <w:bodyDiv w:val="1"/>
      <w:marLeft w:val="0"/>
      <w:marRight w:val="0"/>
      <w:marTop w:val="0"/>
      <w:marBottom w:val="0"/>
      <w:divBdr>
        <w:top w:val="none" w:sz="0" w:space="0" w:color="auto"/>
        <w:left w:val="none" w:sz="0" w:space="0" w:color="auto"/>
        <w:bottom w:val="none" w:sz="0" w:space="0" w:color="auto"/>
        <w:right w:val="none" w:sz="0" w:space="0" w:color="auto"/>
      </w:divBdr>
    </w:div>
    <w:div w:id="2090270855">
      <w:bodyDiv w:val="1"/>
      <w:marLeft w:val="0"/>
      <w:marRight w:val="0"/>
      <w:marTop w:val="0"/>
      <w:marBottom w:val="0"/>
      <w:divBdr>
        <w:top w:val="none" w:sz="0" w:space="0" w:color="auto"/>
        <w:left w:val="none" w:sz="0" w:space="0" w:color="auto"/>
        <w:bottom w:val="none" w:sz="0" w:space="0" w:color="auto"/>
        <w:right w:val="none" w:sz="0" w:space="0" w:color="auto"/>
      </w:divBdr>
    </w:div>
    <w:div w:id="210260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BFD47-E5E0-496F-9542-BEC11DBF7F3B}">
  <ds:schemaRefs>
    <ds:schemaRef ds:uri="98194d48-cc26-4b7e-909f-baa95c83abfa"/>
    <ds:schemaRef ds:uri="http://purl.org/dc/dcmitype/"/>
    <ds:schemaRef ds:uri="http://purl.org/dc/elements/1.1/"/>
    <ds:schemaRef ds:uri="1c248485-b98a-4513-a581-ff7cb1688d78"/>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002FD-B563-45DD-8ACF-FFD4882663E1}">
  <ds:schemaRefs>
    <ds:schemaRef ds:uri="http://schemas.openxmlformats.org/officeDocument/2006/bibliography"/>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8</Pages>
  <Words>2704</Words>
  <Characters>15418</Characters>
  <Application>Microsoft Office Word</Application>
  <DocSecurity>0</DocSecurity>
  <Lines>128</Lines>
  <Paragraphs>36</Paragraphs>
  <ScaleCrop>false</ScaleCrop>
  <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11</cp:revision>
  <cp:lastPrinted>2011-08-03T09:36:00Z</cp:lastPrinted>
  <dcterms:created xsi:type="dcterms:W3CDTF">2023-05-10T04:56:00Z</dcterms:created>
  <dcterms:modified xsi:type="dcterms:W3CDTF">2023-05-12T08:19:00Z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